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85745" w14:textId="77777777" w:rsidR="00B118AD" w:rsidRPr="002A1C2C" w:rsidRDefault="00B118AD" w:rsidP="00B118AD">
      <w:pPr>
        <w:spacing w:after="0" w:line="240" w:lineRule="auto"/>
        <w:contextualSpacing/>
        <w:jc w:val="both"/>
        <w:rPr>
          <w:rFonts w:ascii="Tofino Regular" w:eastAsia="Tofino Regular" w:hAnsi="Tofino Regular" w:cs="Tofino Regular"/>
          <w:b/>
          <w:spacing w:val="-10"/>
          <w:kern w:val="28"/>
          <w:sz w:val="20"/>
          <w:szCs w:val="20"/>
          <w:lang w:eastAsia="es-MX"/>
        </w:rPr>
      </w:pPr>
      <w:r w:rsidRPr="002A1C2C">
        <w:rPr>
          <w:rFonts w:ascii="Tofino Regular" w:eastAsia="Tofino Regular" w:hAnsi="Tofino Regular" w:cs="Tofino Regular"/>
          <w:b/>
          <w:spacing w:val="-10"/>
          <w:kern w:val="28"/>
          <w:sz w:val="20"/>
          <w:szCs w:val="20"/>
          <w:lang w:eastAsia="es-MX"/>
        </w:rPr>
        <w:t>ACUERDO DEL PLENO DEL INSTITUTO ESTATAL DE TRANSPARENCIA, ACCESO A LA INFORMACIÓN PÚBLICA Y PROTECCIÓN DE DATOS PERSONALES MEDIANTE EL CUAL SE ACTUALIZA EL PADRÓN DE SUJETOS OBLIGADOS DEL ESTADO DE YUCATÁN.</w:t>
      </w:r>
    </w:p>
    <w:p w14:paraId="5218C982"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p w14:paraId="1BF75918" w14:textId="56371E76"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En la ciudad de Mérida, Yucatán, mediante sesión ordinaria del Pleno de fecha </w:t>
      </w:r>
      <w:r w:rsidR="00C644E6">
        <w:rPr>
          <w:rFonts w:ascii="Tofino Regular" w:eastAsia="Tofino Regular" w:hAnsi="Tofino Regular" w:cs="Tofino Regular"/>
          <w:sz w:val="20"/>
          <w:szCs w:val="20"/>
          <w:lang w:eastAsia="es-MX"/>
        </w:rPr>
        <w:t>veintisiete</w:t>
      </w:r>
      <w:r w:rsidRPr="002A1C2C">
        <w:rPr>
          <w:rFonts w:ascii="Tofino Regular" w:eastAsia="Tofino Regular" w:hAnsi="Tofino Regular" w:cs="Tofino Regular"/>
          <w:sz w:val="20"/>
          <w:szCs w:val="20"/>
          <w:lang w:eastAsia="es-MX"/>
        </w:rPr>
        <w:t xml:space="preserve"> de </w:t>
      </w:r>
      <w:r w:rsidR="00C644E6">
        <w:rPr>
          <w:rFonts w:ascii="Tofino Regular" w:eastAsia="Tofino Regular" w:hAnsi="Tofino Regular" w:cs="Tofino Regular"/>
          <w:sz w:val="20"/>
          <w:szCs w:val="20"/>
          <w:lang w:eastAsia="es-MX"/>
        </w:rPr>
        <w:t>febrero</w:t>
      </w:r>
      <w:r w:rsidRPr="002A1C2C">
        <w:rPr>
          <w:rFonts w:ascii="Tofino Regular" w:eastAsia="Tofino Regular" w:hAnsi="Tofino Regular" w:cs="Tofino Regular"/>
          <w:sz w:val="20"/>
          <w:szCs w:val="20"/>
          <w:lang w:eastAsia="es-MX"/>
        </w:rPr>
        <w:t xml:space="preserve"> de dos mil veinticinco, las personas integrantes del Pleno del Instituto Estatal de Transparencia, Acceso a la Información Pública y Protección de Datos Personales, la Maestra María Gilda Segovia Chab, el Doctor en Derecho Carlos Fernando Pavón Durán y el Licenciado Mauricio Moreno Mendoza, Comisionada Presidenta y Comisionados, respectivamente, en términos de lo establecido en el artículo 4 fracción XLIII del Reglamento Interior del Instituto Estatal de Transparencia, Acceso a la Información Pública y Protección de Datos Personales, emiten el presente acuerdo de conformidad con los siguientes:</w:t>
      </w:r>
    </w:p>
    <w:p w14:paraId="7B21B187"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p w14:paraId="56A470A4"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ANTECEDENTES</w:t>
      </w:r>
    </w:p>
    <w:p w14:paraId="7D82334B"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p w14:paraId="06F6BDC9"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Primero.</w:t>
      </w:r>
      <w:r w:rsidRPr="002A1C2C">
        <w:rPr>
          <w:rFonts w:ascii="Tofino Regular" w:eastAsia="Tofino Regular" w:hAnsi="Tofino Regular" w:cs="Tofino Regular"/>
          <w:sz w:val="20"/>
          <w:szCs w:val="20"/>
          <w:lang w:eastAsia="es-MX"/>
        </w:rPr>
        <w:t xml:space="preserve"> Mediante sesión ordinaria de fecha 24 de abril de 2017, el Pleno del Instituto Estatal de Transparencia, Acceso a la Información Pública y Protección de Datos Personales, aprobó el Padrón de Sujetos Obligados del Estado de Yucatán, mismo que fuera publicado en el Diario Oficial del Gobierno del Estado en fecha 09 de mayo de 2017.</w:t>
      </w:r>
    </w:p>
    <w:p w14:paraId="42DB6D1C"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Segundo.</w:t>
      </w:r>
      <w:r w:rsidRPr="002A1C2C">
        <w:rPr>
          <w:rFonts w:ascii="Tofino Regular" w:eastAsia="Tofino Regular" w:hAnsi="Tofino Regular" w:cs="Tofino Regular"/>
          <w:sz w:val="20"/>
          <w:szCs w:val="20"/>
          <w:lang w:eastAsia="es-MX"/>
        </w:rPr>
        <w:t xml:space="preserve"> Mediante acuerdo de fecha 4 de octubre de 2017 el Pleno de este órgano garante, aprobó la modificación del Padrón de Sujetos Obligados del Estado de Yucatán que fuera aprobado en fecha 24 de abril de 2017.</w:t>
      </w:r>
    </w:p>
    <w:p w14:paraId="76F5A1A3"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Tercero.</w:t>
      </w:r>
      <w:r w:rsidRPr="002A1C2C">
        <w:rPr>
          <w:rFonts w:ascii="Tofino Regular" w:eastAsia="Tofino Regular" w:hAnsi="Tofino Regular" w:cs="Tofino Regular"/>
          <w:sz w:val="20"/>
          <w:szCs w:val="20"/>
          <w:lang w:eastAsia="es-MX"/>
        </w:rPr>
        <w:t xml:space="preserve"> Mediante sesión ordinaria de fecha 15 de junio de 2018 el Pleno de este órgano garante, aprobó la segunda modificación del Padrón de Sujetos Obligados del Estado de Yucatán.</w:t>
      </w:r>
    </w:p>
    <w:p w14:paraId="4846DB95"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 xml:space="preserve">Cuarto. </w:t>
      </w:r>
      <w:r w:rsidRPr="002A1C2C">
        <w:rPr>
          <w:rFonts w:ascii="Tofino Regular" w:eastAsia="Tofino Regular" w:hAnsi="Tofino Regular" w:cs="Tofino Regular"/>
          <w:sz w:val="20"/>
          <w:szCs w:val="20"/>
          <w:lang w:eastAsia="es-MX"/>
        </w:rPr>
        <w:t>Mediante sesión ordinaria del Pleno de fecha 24 de abril de 2019, se aprobó el acuerdo que contiene la tercera modificación del Padrón de Sujetos Obligados del Estado de Yucatán.</w:t>
      </w:r>
    </w:p>
    <w:p w14:paraId="6162B639"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bookmarkStart w:id="0" w:name="_heading=h.gjdgxs" w:colFirst="0" w:colLast="0"/>
      <w:bookmarkEnd w:id="0"/>
      <w:r w:rsidRPr="002A1C2C">
        <w:rPr>
          <w:rFonts w:ascii="Tofino Regular" w:eastAsia="Tofino Regular" w:hAnsi="Tofino Regular" w:cs="Tofino Regular"/>
          <w:b/>
          <w:sz w:val="20"/>
          <w:szCs w:val="20"/>
          <w:lang w:eastAsia="es-MX"/>
        </w:rPr>
        <w:t>Quinto.</w:t>
      </w:r>
      <w:r w:rsidRPr="002A1C2C">
        <w:rPr>
          <w:rFonts w:ascii="Tofino Regular" w:eastAsia="Tofino Regular" w:hAnsi="Tofino Regular" w:cs="Tofino Regular"/>
          <w:sz w:val="20"/>
          <w:szCs w:val="20"/>
          <w:lang w:eastAsia="es-MX"/>
        </w:rPr>
        <w:t xml:space="preserve"> Mediante sesión ordinaria del Pleno de fecha 17 de octubre de 2019, se aprobó el acuerdo que contiene la cuarta modificación del Padrón de Sujetos Obligados del Estado de Yucatán.</w:t>
      </w:r>
    </w:p>
    <w:p w14:paraId="22F59368"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Sexto.</w:t>
      </w:r>
      <w:r w:rsidRPr="002A1C2C">
        <w:rPr>
          <w:rFonts w:ascii="Tofino Regular" w:eastAsia="Tofino Regular" w:hAnsi="Tofino Regular" w:cs="Tofino Regular"/>
          <w:sz w:val="20"/>
          <w:szCs w:val="20"/>
          <w:lang w:eastAsia="es-MX"/>
        </w:rPr>
        <w:t xml:space="preserve"> Mediante sesión ordinaria del Pleno de fecha 13 de mayo de 2021, se aprobó el acuerdo que contiene la quinta modificación del Padrón de Sujetos Obligados del Estado de Yucatán.</w:t>
      </w:r>
    </w:p>
    <w:p w14:paraId="4224C96F"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Séptimo.</w:t>
      </w:r>
      <w:r w:rsidRPr="002A1C2C">
        <w:rPr>
          <w:rFonts w:ascii="Tofino Regular" w:eastAsia="Tofino Regular" w:hAnsi="Tofino Regular" w:cs="Tofino Regular"/>
          <w:sz w:val="20"/>
          <w:szCs w:val="20"/>
          <w:lang w:eastAsia="es-MX"/>
        </w:rPr>
        <w:t xml:space="preserve"> Mediante sesión ordinaria del Pleno de fecha 27 de octubre de 2022, se aprobó el acuerdo que contiene la sexta modificación del Padrón de Sujetos Obligados del Estado de Yucatán.</w:t>
      </w:r>
    </w:p>
    <w:p w14:paraId="18507A33"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Octavo.</w:t>
      </w:r>
      <w:r w:rsidRPr="002A1C2C">
        <w:rPr>
          <w:rFonts w:ascii="Tofino Regular" w:eastAsia="Tofino Regular" w:hAnsi="Tofino Regular" w:cs="Tofino Regular"/>
          <w:sz w:val="20"/>
          <w:szCs w:val="20"/>
          <w:lang w:eastAsia="es-MX"/>
        </w:rPr>
        <w:t xml:space="preserve"> Mediante sesión ordinaria del Pleno de fecha 20 de julio de 2023, se aprobó el acuerdo que contiene la séptima modificación del Padrón de Sujetos Obligados del Estado de Yucatán. </w:t>
      </w:r>
    </w:p>
    <w:p w14:paraId="626CA5F5"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Noveno.</w:t>
      </w:r>
      <w:r w:rsidRPr="002A1C2C">
        <w:rPr>
          <w:rFonts w:ascii="Tofino Regular" w:eastAsia="Tofino Regular" w:hAnsi="Tofino Regular" w:cs="Tofino Regular"/>
          <w:sz w:val="20"/>
          <w:szCs w:val="20"/>
          <w:lang w:eastAsia="es-MX"/>
        </w:rPr>
        <w:t xml:space="preserve"> Mediante sesión ordinaria del Pleno de fecha 18 de julio de 2024, se aprobó el acuerdo que contiene la octava modificación del Padrón de Sujetos Obligados del Estado de Yucatán.</w:t>
      </w:r>
    </w:p>
    <w:p w14:paraId="7D278104"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6F8D6E90"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CONSIDERANDOS</w:t>
      </w:r>
    </w:p>
    <w:p w14:paraId="1FD76ABF"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p w14:paraId="2626F289"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 xml:space="preserve">Primero. </w:t>
      </w:r>
      <w:r w:rsidRPr="002A1C2C">
        <w:rPr>
          <w:rFonts w:ascii="Tofino Regular" w:eastAsia="Tofino Regular" w:hAnsi="Tofino Regular" w:cs="Tofino Regular"/>
          <w:sz w:val="20"/>
          <w:szCs w:val="20"/>
          <w:lang w:eastAsia="es-MX"/>
        </w:rPr>
        <w:t xml:space="preserve">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de protección de datos personales conforme a los principios y bases </w:t>
      </w:r>
      <w:r w:rsidRPr="002A1C2C">
        <w:rPr>
          <w:rFonts w:ascii="Tofino Regular" w:eastAsia="Tofino Regular" w:hAnsi="Tofino Regular" w:cs="Tofino Regular"/>
          <w:sz w:val="20"/>
          <w:szCs w:val="20"/>
          <w:lang w:eastAsia="es-MX"/>
        </w:rPr>
        <w:lastRenderedPageBreak/>
        <w:t>establecidos en el artículo 6o. de la Constitución Política de los Estados Unidos Mexicanos, así como lo dispuesto en la Constitución Política del Estado de Yucatán, la Ley General de Transparencia y Acceso a la Información Pública, la Ley estatal de la materia y demás disposiciones normativas aplicables.</w:t>
      </w:r>
    </w:p>
    <w:p w14:paraId="3F3340BF"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2C47A419"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Segundo.</w:t>
      </w:r>
      <w:r w:rsidRPr="002A1C2C">
        <w:rPr>
          <w:rFonts w:ascii="Tofino Regular" w:eastAsia="Tofino Regular" w:hAnsi="Tofino Regular" w:cs="Tofino Regular"/>
          <w:sz w:val="20"/>
          <w:szCs w:val="20"/>
          <w:lang w:eastAsia="es-MX"/>
        </w:rPr>
        <w:t xml:space="preserve"> Que en virtud de las competencias y atribuciones que tiene el Instituto Estatal de Transparencia, Acceso a la Información Pública y Protección de Datos Personales, y a efecto de brindar certeza jurídica a las personas, resulta relevante difundir el listado de los responsables de cumplir con las disposiciones establecidas en las Leyes generales y las Leyes estatales de la materia, es decir a los sujetos obligados ante quienes las personas pueden dirigirse para ejercer su derecho de acceso a la información, y en su caso, sus derechos ARCO, o bien, en dónde pueden localizar la información que sea de su interés.</w:t>
      </w:r>
    </w:p>
    <w:p w14:paraId="536F1C36"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689A283E"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Es por lo anterior, y en ejercicio de las atribuciones conferidas a este órgano garante, que resulta necesario actualizar el Padrón de Sujetos Obligados del Estado de Yucatán, atendiendo a los razonamientos plasmados en los considerandos subsecuentes.</w:t>
      </w:r>
    </w:p>
    <w:p w14:paraId="7D06D08D"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097B9EFF"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bookmarkStart w:id="1" w:name="_heading=h.30j0zll" w:colFirst="0" w:colLast="0"/>
      <w:bookmarkEnd w:id="1"/>
      <w:r w:rsidRPr="002A1C2C">
        <w:rPr>
          <w:rFonts w:ascii="Tofino Regular" w:eastAsia="Tofino Regular" w:hAnsi="Tofino Regular" w:cs="Tofino Regular"/>
          <w:b/>
          <w:sz w:val="20"/>
          <w:szCs w:val="20"/>
          <w:lang w:eastAsia="es-MX"/>
        </w:rPr>
        <w:t xml:space="preserve">Tercero. </w:t>
      </w:r>
      <w:r w:rsidRPr="002A1C2C">
        <w:rPr>
          <w:rFonts w:ascii="Tofino Regular" w:eastAsia="Tofino Regular" w:hAnsi="Tofino Regular" w:cs="Tofino Regular"/>
          <w:sz w:val="20"/>
          <w:szCs w:val="20"/>
          <w:lang w:eastAsia="es-MX"/>
        </w:rPr>
        <w:t>El 03 de diciembre de 2024, se publicó en el Diario Oficial del Gobierno del Estado de Yucatán, el Decreto 18/2024 por el que se expide la Ley de Bienestar Energético para el Estado de Yucatán, mismo que entró en vigor al día siguiente de su publicación, mediante el cual se crea la Agencia de Energía de Yucatán, como un organismo público descentralizado de la Administración Pública estatal, con personalidad jurídica y patrimonio propio, y con autonomía técnica, presupuestal y de gestión, cuyo objeto es promover el desarrollo energético sostenible del estado, y coordinar los esfuerzos institucionales del Poder Ejecutivo para este fin.</w:t>
      </w:r>
    </w:p>
    <w:p w14:paraId="668F5428"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239C733A"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Con base a lo anterior, y en razón de que este organismo descentralizado ya se encuentra registrado en el Listado de Entidades Paraestatales del Poder Ejecutivo, en términos de lo señalado en el oficio SAF/DGJ/0084/2025, de fecha 20 de enero de 2025, resulta procedente incorporar a la Agencia de Energía de Yucatán, en el Padrón de Sujetos Obligados del Estado de Yucatán como un organismo público descentralizado de la Administración Pública Estatal, asignándole para tal efecto la clave correspondiente.</w:t>
      </w:r>
    </w:p>
    <w:p w14:paraId="43FD32BD"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63905F1D" w14:textId="189272B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Con motivo de lo anterior, este sujeto obligado contará con un periodo de seis meses para publicar en la Plataforma Nacional de Transparencia y en su sitio de Internet la información derivada de sus obligaciones de transparencia. Dicho periodo se contará a partir de que el órgano garante proporcione a la persona Titular de la Unidad de Transparencia los elementos de seguridad de la P</w:t>
      </w:r>
      <w:r w:rsidR="00B072EC" w:rsidRPr="002A1C2C">
        <w:rPr>
          <w:rFonts w:ascii="Tofino Regular" w:eastAsia="Tofino Regular" w:hAnsi="Tofino Regular" w:cs="Tofino Regular"/>
          <w:sz w:val="20"/>
          <w:szCs w:val="20"/>
          <w:lang w:eastAsia="es-MX"/>
        </w:rPr>
        <w:t xml:space="preserve">lataforma </w:t>
      </w:r>
      <w:r w:rsidRPr="002A1C2C">
        <w:rPr>
          <w:rFonts w:ascii="Tofino Regular" w:eastAsia="Tofino Regular" w:hAnsi="Tofino Regular" w:cs="Tofino Regular"/>
          <w:sz w:val="20"/>
          <w:szCs w:val="20"/>
          <w:lang w:eastAsia="es-MX"/>
        </w:rPr>
        <w:t>N</w:t>
      </w:r>
      <w:r w:rsidR="00B072EC" w:rsidRPr="002A1C2C">
        <w:rPr>
          <w:rFonts w:ascii="Tofino Regular" w:eastAsia="Tofino Regular" w:hAnsi="Tofino Regular" w:cs="Tofino Regular"/>
          <w:sz w:val="20"/>
          <w:szCs w:val="20"/>
          <w:lang w:eastAsia="es-MX"/>
        </w:rPr>
        <w:t xml:space="preserve">acional de </w:t>
      </w:r>
      <w:r w:rsidRPr="002A1C2C">
        <w:rPr>
          <w:rFonts w:ascii="Tofino Regular" w:eastAsia="Tofino Regular" w:hAnsi="Tofino Regular" w:cs="Tofino Regular"/>
          <w:sz w:val="20"/>
          <w:szCs w:val="20"/>
          <w:lang w:eastAsia="es-MX"/>
        </w:rPr>
        <w:t>T</w:t>
      </w:r>
      <w:r w:rsidR="00B072EC" w:rsidRPr="002A1C2C">
        <w:rPr>
          <w:rFonts w:ascii="Tofino Regular" w:eastAsia="Tofino Regular" w:hAnsi="Tofino Regular" w:cs="Tofino Regular"/>
          <w:sz w:val="20"/>
          <w:szCs w:val="20"/>
          <w:lang w:eastAsia="es-MX"/>
        </w:rPr>
        <w:t>ransparencia</w:t>
      </w:r>
      <w:r w:rsidRPr="002A1C2C">
        <w:rPr>
          <w:rFonts w:ascii="Tofino Regular" w:eastAsia="Tofino Regular" w:hAnsi="Tofino Regular" w:cs="Tofino Regular"/>
          <w:sz w:val="20"/>
          <w:szCs w:val="20"/>
          <w:lang w:eastAsia="es-MX"/>
        </w:rPr>
        <w:t xml:space="preserve"> para acceder a los sistemas, de conformidad con lo establecido en los Lineamientos de la Funcionalidad, Operación y Mejoras de la Plataforma Nacional de Transparencia publicados en el Diario Oficial de la federación el 13 de agosto de 2021, así como la Tabla de aplicabilidad de las obligaciones de transparencia comunes y específicas elaborada</w:t>
      </w:r>
      <w:r w:rsidR="00CF1A5B" w:rsidRPr="002A1C2C">
        <w:rPr>
          <w:rFonts w:ascii="Tofino Regular" w:eastAsia="Tofino Regular" w:hAnsi="Tofino Regular" w:cs="Tofino Regular"/>
          <w:sz w:val="20"/>
          <w:szCs w:val="20"/>
          <w:lang w:eastAsia="es-MX"/>
        </w:rPr>
        <w:t xml:space="preserve">, </w:t>
      </w:r>
      <w:r w:rsidRPr="002A1C2C">
        <w:rPr>
          <w:rFonts w:ascii="Tofino Regular" w:eastAsia="Tofino Regular" w:hAnsi="Tofino Regular" w:cs="Tofino Regular"/>
          <w:sz w:val="20"/>
          <w:szCs w:val="20"/>
          <w:lang w:eastAsia="es-MX"/>
        </w:rPr>
        <w:t>de conformidad con lo establecido en el numeral cuarto, fracción III, de los Lineamientos técnicos generales vigentes</w:t>
      </w:r>
      <w:r w:rsidR="006638F2" w:rsidRPr="002A1C2C">
        <w:rPr>
          <w:rFonts w:ascii="Tofino Regular" w:eastAsia="Tofino Regular" w:hAnsi="Tofino Regular" w:cs="Tofino Regular"/>
          <w:sz w:val="20"/>
          <w:szCs w:val="20"/>
          <w:lang w:eastAsia="es-MX"/>
        </w:rPr>
        <w:t>, así como también la tabla de aplicabilidad se encuentre aprobada por el Pleno del Inaip Yucatán.</w:t>
      </w:r>
    </w:p>
    <w:p w14:paraId="349DCF4D"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252688CD" w14:textId="77777777" w:rsidR="00B118AD" w:rsidRPr="002A1C2C" w:rsidRDefault="00B118AD" w:rsidP="00B118AD">
      <w:pPr>
        <w:shd w:val="clear" w:color="auto" w:fill="FFFFFF"/>
        <w:spacing w:after="0" w:line="240" w:lineRule="auto"/>
        <w:jc w:val="both"/>
        <w:rPr>
          <w:rFonts w:ascii="Tofino Regular" w:eastAsia="Tofino Regular" w:hAnsi="Tofino Regular" w:cs="Tofino Regular"/>
          <w:color w:val="000000"/>
          <w:sz w:val="20"/>
          <w:szCs w:val="20"/>
          <w:lang w:eastAsia="es-MX"/>
        </w:rPr>
      </w:pPr>
      <w:bookmarkStart w:id="2" w:name="_heading=h.1fob9te" w:colFirst="0" w:colLast="0"/>
      <w:bookmarkEnd w:id="2"/>
      <w:r w:rsidRPr="002A1C2C">
        <w:rPr>
          <w:rFonts w:ascii="Tofino Regular" w:eastAsia="Tofino Regular" w:hAnsi="Tofino Regular" w:cs="Tofino Regular"/>
          <w:b/>
          <w:sz w:val="20"/>
          <w:szCs w:val="20"/>
          <w:lang w:eastAsia="es-MX"/>
        </w:rPr>
        <w:t>Cuarto.</w:t>
      </w:r>
      <w:r w:rsidRPr="002A1C2C">
        <w:rPr>
          <w:rFonts w:ascii="Tofino Regular" w:eastAsia="Tofino Regular" w:hAnsi="Tofino Regular" w:cs="Tofino Regular"/>
          <w:sz w:val="20"/>
          <w:szCs w:val="20"/>
          <w:lang w:eastAsia="es-MX"/>
        </w:rPr>
        <w:t xml:space="preserve"> El 03 de diciembre de 2024, de igual forma se publicó en el Diario Oficial del Gobierno del Estado de Yucatán, el Decreto 19/2024 por el que se modifica el Código de la Administración Pública de Yucatán, en materia de bienestar, infraestructura para el bienestar </w:t>
      </w:r>
      <w:r w:rsidRPr="002A1C2C">
        <w:rPr>
          <w:rFonts w:ascii="Tofino Regular" w:eastAsia="Tofino Regular" w:hAnsi="Tofino Regular" w:cs="Tofino Regular"/>
          <w:sz w:val="20"/>
          <w:szCs w:val="20"/>
          <w:lang w:eastAsia="es-MX"/>
        </w:rPr>
        <w:lastRenderedPageBreak/>
        <w:t xml:space="preserve">y juventudes, mismo que entró en vigor al día siguiente de su publicación, </w:t>
      </w:r>
      <w:r w:rsidRPr="002A1C2C">
        <w:rPr>
          <w:rFonts w:ascii="Tofino Regular" w:eastAsia="Tofino Regular" w:hAnsi="Tofino Regular" w:cs="Tofino Regular"/>
          <w:color w:val="000000"/>
          <w:sz w:val="20"/>
          <w:szCs w:val="20"/>
          <w:lang w:eastAsia="es-MX"/>
        </w:rPr>
        <w:t xml:space="preserve">mediante el cual </w:t>
      </w:r>
      <w:r w:rsidRPr="002A1C2C">
        <w:rPr>
          <w:rFonts w:ascii="Tofino Regular" w:eastAsia="Tofino Regular" w:hAnsi="Tofino Regular" w:cs="Tofino Regular"/>
          <w:sz w:val="20"/>
          <w:szCs w:val="20"/>
          <w:lang w:eastAsia="es-MX"/>
        </w:rPr>
        <w:t>se modifica la</w:t>
      </w:r>
      <w:r w:rsidRPr="002A1C2C">
        <w:rPr>
          <w:rFonts w:ascii="Tofino Regular" w:eastAsia="Tofino Regular" w:hAnsi="Tofino Regular" w:cs="Tofino Regular"/>
          <w:color w:val="000000"/>
          <w:sz w:val="20"/>
          <w:szCs w:val="20"/>
          <w:lang w:eastAsia="es-MX"/>
        </w:rPr>
        <w:t xml:space="preserve"> denominación </w:t>
      </w:r>
      <w:r w:rsidRPr="002A1C2C">
        <w:rPr>
          <w:rFonts w:ascii="Tofino Regular" w:eastAsia="Tofino Regular" w:hAnsi="Tofino Regular" w:cs="Tofino Regular"/>
          <w:sz w:val="20"/>
          <w:szCs w:val="20"/>
          <w:lang w:eastAsia="es-MX"/>
        </w:rPr>
        <w:t>de las siguientes dependencias</w:t>
      </w:r>
      <w:r w:rsidRPr="002A1C2C">
        <w:rPr>
          <w:rFonts w:ascii="Tofino Regular" w:eastAsia="Tofino Regular" w:hAnsi="Tofino Regular" w:cs="Tofino Regular"/>
          <w:color w:val="000000"/>
          <w:sz w:val="20"/>
          <w:szCs w:val="20"/>
          <w:lang w:eastAsia="es-MX"/>
        </w:rPr>
        <w:t>:</w:t>
      </w:r>
    </w:p>
    <w:p w14:paraId="525AF36B"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06392CA3" w14:textId="6F66957D" w:rsidR="00B118AD" w:rsidRPr="002A1C2C" w:rsidRDefault="00B118AD" w:rsidP="00B118AD">
      <w:pPr>
        <w:numPr>
          <w:ilvl w:val="0"/>
          <w:numId w:val="2"/>
        </w:numPr>
        <w:pBdr>
          <w:top w:val="nil"/>
          <w:left w:val="nil"/>
          <w:bottom w:val="nil"/>
          <w:right w:val="nil"/>
          <w:between w:val="nil"/>
        </w:pBdr>
        <w:spacing w:after="0" w:line="276"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La Secretaría de Desarrollo Social, pasa a ser la Secretaría de Bienestar.</w:t>
      </w:r>
    </w:p>
    <w:p w14:paraId="5A7217BE" w14:textId="4D81BE57" w:rsidR="00B118AD" w:rsidRPr="002A1C2C" w:rsidRDefault="00B118AD" w:rsidP="00B118AD">
      <w:pPr>
        <w:numPr>
          <w:ilvl w:val="0"/>
          <w:numId w:val="2"/>
        </w:numPr>
        <w:pBdr>
          <w:top w:val="nil"/>
          <w:left w:val="nil"/>
          <w:bottom w:val="nil"/>
          <w:right w:val="nil"/>
          <w:between w:val="nil"/>
        </w:pBdr>
        <w:spacing w:after="200" w:line="276"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 xml:space="preserve">La Secretaría de Obras Públicas, pasa a ser Secretaría de Infraestructura para el </w:t>
      </w:r>
      <w:r w:rsidRPr="002A1C2C">
        <w:rPr>
          <w:rFonts w:ascii="Tofino Regular" w:eastAsia="Tofino Regular" w:hAnsi="Tofino Regular" w:cs="Tofino Regular"/>
          <w:color w:val="000000"/>
          <w:sz w:val="20"/>
          <w:szCs w:val="20"/>
          <w:lang w:eastAsia="es-MX"/>
        </w:rPr>
        <w:t>Bienestar.</w:t>
      </w:r>
    </w:p>
    <w:p w14:paraId="33B17130" w14:textId="78A652E3" w:rsidR="0026506B" w:rsidRPr="002A1C2C" w:rsidRDefault="0026506B" w:rsidP="00B118AD">
      <w:pPr>
        <w:numPr>
          <w:ilvl w:val="0"/>
          <w:numId w:val="2"/>
        </w:numPr>
        <w:pBdr>
          <w:top w:val="nil"/>
          <w:left w:val="nil"/>
          <w:bottom w:val="nil"/>
          <w:right w:val="nil"/>
          <w:between w:val="nil"/>
        </w:pBdr>
        <w:spacing w:after="200" w:line="276"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Se crea, a través del citado Decreto la Secretaría de las Juventudes. </w:t>
      </w:r>
    </w:p>
    <w:p w14:paraId="0783741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
    <w:p w14:paraId="590865AC" w14:textId="6EA487D2"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color w:val="000000"/>
          <w:sz w:val="20"/>
          <w:szCs w:val="20"/>
          <w:lang w:eastAsia="es-MX"/>
        </w:rPr>
        <w:t>De conformidad</w:t>
      </w:r>
      <w:r w:rsidRPr="002A1C2C">
        <w:rPr>
          <w:rFonts w:ascii="Tofino Regular" w:eastAsia="Tofino Regular" w:hAnsi="Tofino Regular" w:cs="Tofino Regular"/>
          <w:sz w:val="20"/>
          <w:szCs w:val="20"/>
          <w:lang w:eastAsia="es-MX"/>
        </w:rPr>
        <w:t xml:space="preserve"> con el transitorio</w:t>
      </w:r>
      <w:r w:rsidR="00F873E4" w:rsidRPr="002A1C2C">
        <w:rPr>
          <w:rFonts w:ascii="Tofino Regular" w:eastAsia="Tofino Regular" w:hAnsi="Tofino Regular" w:cs="Tofino Regular"/>
          <w:sz w:val="20"/>
          <w:szCs w:val="20"/>
          <w:lang w:eastAsia="es-MX"/>
        </w:rPr>
        <w:t xml:space="preserve"> del Decreto 19/2024</w:t>
      </w:r>
      <w:r w:rsidRPr="002A1C2C">
        <w:rPr>
          <w:rFonts w:ascii="Tofino Regular" w:eastAsia="Tofino Regular" w:hAnsi="Tofino Regular" w:cs="Tofino Regular"/>
          <w:sz w:val="20"/>
          <w:szCs w:val="20"/>
          <w:lang w:eastAsia="es-MX"/>
        </w:rPr>
        <w:t>, artículo octavo, los convenios, actos jurídicos y asuntos pendientes y en trámite, así como las obligaciones contraídas y los derechos adquiridos, que por su propia naturaleza subsistan con posterioridad al día en que entre en vigor este decreto realizados por la Secretaría de Desarrollo Social serán asumidos por la Secretaría de Bienestar; los realizados en materia de jóvenes, serán asumidos por la Secretaría de las Juventudes, y los realizados por la Secretaría de Obras Públicas, serán asumidos por la Secretaría de Infraestructura para el Bienestar, de conformidad con las disposiciones legales y normativas aplicables.</w:t>
      </w:r>
    </w:p>
    <w:p w14:paraId="32316BD9"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751C0962" w14:textId="77777777" w:rsidR="008410F2" w:rsidRPr="002A1C2C" w:rsidRDefault="00B118AD" w:rsidP="008410F2">
      <w:pPr>
        <w:pBdr>
          <w:top w:val="nil"/>
          <w:left w:val="nil"/>
          <w:bottom w:val="nil"/>
          <w:right w:val="nil"/>
          <w:between w:val="nil"/>
        </w:pBdr>
        <w:spacing w:after="200" w:line="276" w:lineRule="auto"/>
        <w:jc w:val="both"/>
        <w:rPr>
          <w:rFonts w:ascii="Tofino Regular" w:eastAsia="Tofino Regular" w:hAnsi="Tofino Regular" w:cs="Tofino Regular"/>
          <w:b/>
          <w:bCs/>
          <w:color w:val="000000"/>
          <w:sz w:val="20"/>
          <w:szCs w:val="20"/>
          <w:lang w:eastAsia="es-MX"/>
        </w:rPr>
      </w:pPr>
      <w:r w:rsidRPr="002A1C2C">
        <w:rPr>
          <w:rFonts w:ascii="Tofino Regular" w:eastAsia="Tofino Regular" w:hAnsi="Tofino Regular" w:cs="Tofino Regular"/>
          <w:b/>
          <w:sz w:val="20"/>
          <w:szCs w:val="20"/>
          <w:lang w:eastAsia="es-MX"/>
        </w:rPr>
        <w:t xml:space="preserve">Con base a lo anterior, resulta procedente modificar la denominación en el Padrón de Sujetos Obligados del Estado de Yucatán de la Secretaría de Desarrollo Social </w:t>
      </w:r>
      <w:r w:rsidR="008410F2" w:rsidRPr="002A1C2C">
        <w:rPr>
          <w:rFonts w:ascii="Tofino Regular" w:eastAsia="Tofino Regular" w:hAnsi="Tofino Regular" w:cs="Tofino Regular"/>
          <w:b/>
          <w:sz w:val="20"/>
          <w:szCs w:val="20"/>
          <w:lang w:eastAsia="es-MX"/>
        </w:rPr>
        <w:t xml:space="preserve">por </w:t>
      </w:r>
      <w:r w:rsidR="008410F2" w:rsidRPr="002A1C2C">
        <w:rPr>
          <w:rFonts w:ascii="Tofino Regular" w:eastAsia="Tofino Regular" w:hAnsi="Tofino Regular" w:cs="Tofino Regular"/>
          <w:b/>
          <w:bCs/>
          <w:sz w:val="20"/>
          <w:szCs w:val="20"/>
          <w:lang w:eastAsia="es-MX"/>
        </w:rPr>
        <w:t xml:space="preserve">la Secretaría de Bienestar </w:t>
      </w:r>
      <w:r w:rsidRPr="002A1C2C">
        <w:rPr>
          <w:rFonts w:ascii="Tofino Regular" w:eastAsia="Tofino Regular" w:hAnsi="Tofino Regular" w:cs="Tofino Regular"/>
          <w:b/>
          <w:bCs/>
          <w:sz w:val="20"/>
          <w:szCs w:val="20"/>
          <w:lang w:eastAsia="es-MX"/>
        </w:rPr>
        <w:t>y la Secretaría de Obras Públicas</w:t>
      </w:r>
      <w:r w:rsidR="008410F2" w:rsidRPr="002A1C2C">
        <w:rPr>
          <w:rFonts w:ascii="Tofino Regular" w:eastAsia="Tofino Regular" w:hAnsi="Tofino Regular" w:cs="Tofino Regular"/>
          <w:b/>
          <w:bCs/>
          <w:sz w:val="20"/>
          <w:szCs w:val="20"/>
          <w:lang w:eastAsia="es-MX"/>
        </w:rPr>
        <w:t xml:space="preserve"> por la Secretaría de Infraestructura para el </w:t>
      </w:r>
      <w:r w:rsidR="008410F2" w:rsidRPr="002A1C2C">
        <w:rPr>
          <w:rFonts w:ascii="Tofino Regular" w:eastAsia="Tofino Regular" w:hAnsi="Tofino Regular" w:cs="Tofino Regular"/>
          <w:b/>
          <w:bCs/>
          <w:color w:val="000000"/>
          <w:sz w:val="20"/>
          <w:szCs w:val="20"/>
          <w:lang w:eastAsia="es-MX"/>
        </w:rPr>
        <w:t>Bienestar.</w:t>
      </w:r>
    </w:p>
    <w:p w14:paraId="539C9200"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En este mismo sentido, resulta procedente incorporar a la Secretaría de las Juventudes, en el Padrón de Sujetos Obligados del Estado de Yucatán, como una dependencia del Poder Ejecutivo, asignándole para tal efecto la clave correspondiente.</w:t>
      </w:r>
    </w:p>
    <w:p w14:paraId="3899E93C"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03957778"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Tratándose de los sujetos obligados que modificaron su denominación, se deberá cumplir con las siguientes consideraciones:</w:t>
      </w:r>
    </w:p>
    <w:p w14:paraId="1814F3D0" w14:textId="77777777" w:rsidR="00B118AD" w:rsidRPr="002A1C2C" w:rsidRDefault="00B118AD" w:rsidP="00B118AD">
      <w:pPr>
        <w:numPr>
          <w:ilvl w:val="0"/>
          <w:numId w:val="1"/>
        </w:numPr>
        <w:spacing w:after="0" w:line="240" w:lineRule="auto"/>
        <w:ind w:right="62"/>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Se deberá incluir la nueva denominación del sujeto obligado y dejar registro en el SIPOT de la denominación que tenía anteriormente, así como de la fecha de modificación.</w:t>
      </w:r>
    </w:p>
    <w:p w14:paraId="76DA3565" w14:textId="77777777" w:rsidR="00B118AD" w:rsidRPr="002A1C2C" w:rsidRDefault="00B118AD" w:rsidP="00B118AD">
      <w:pPr>
        <w:numPr>
          <w:ilvl w:val="0"/>
          <w:numId w:val="1"/>
        </w:numPr>
        <w:spacing w:after="0" w:line="240" w:lineRule="auto"/>
        <w:ind w:right="62"/>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Deberá mantener publicada en el SIPOT su información hasta que concluyan los periodos de conservación establecidos en los Lineamientos Técnicos Generales, contados a partir de la modificación en su denominación y/o en sus facultades, atribuciones, funciones y/o su objeto social.</w:t>
      </w:r>
    </w:p>
    <w:p w14:paraId="2C3F64CB" w14:textId="77777777" w:rsidR="00B118AD" w:rsidRPr="002A1C2C" w:rsidRDefault="00B118AD" w:rsidP="00B118AD">
      <w:pPr>
        <w:numPr>
          <w:ilvl w:val="0"/>
          <w:numId w:val="1"/>
        </w:numPr>
        <w:spacing w:after="0" w:line="240" w:lineRule="auto"/>
        <w:ind w:right="62"/>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Deberá mantener publicada en el SIPOT, por un año, la información relativa a las facultades, atribuciones, funciones y/o su objeto social que, en su caso, le hayan sido eliminadas, además de las que le eran aplicables antes de la modificación y/o hasta que concluyan los periodos de conservación establecidos en los Lineamientos Técnicos Generales, y</w:t>
      </w:r>
    </w:p>
    <w:p w14:paraId="170A9864" w14:textId="7A448598" w:rsidR="00B118AD" w:rsidRPr="002A1C2C" w:rsidRDefault="00B118AD" w:rsidP="00B118AD">
      <w:pPr>
        <w:numPr>
          <w:ilvl w:val="0"/>
          <w:numId w:val="1"/>
        </w:numPr>
        <w:spacing w:after="0" w:line="240" w:lineRule="auto"/>
        <w:ind w:right="62"/>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Deberá publicar la información que genere y/o posea en ejercicio de sus nuevas facultades, atribuciones y/o funciones, a partir del siguiente periodo inmediato, con base en los periodos de actualización establecidos en </w:t>
      </w:r>
      <w:r w:rsidR="00127F39" w:rsidRPr="002A1C2C">
        <w:rPr>
          <w:rFonts w:ascii="Tofino Regular" w:eastAsia="Tofino Regular" w:hAnsi="Tofino Regular" w:cs="Tofino Regular"/>
          <w:sz w:val="20"/>
          <w:szCs w:val="20"/>
          <w:lang w:eastAsia="es-MX"/>
        </w:rPr>
        <w:t>los</w:t>
      </w:r>
      <w:r w:rsidRPr="002A1C2C">
        <w:rPr>
          <w:rFonts w:ascii="Tofino Regular" w:eastAsia="Tofino Regular" w:hAnsi="Tofino Regular" w:cs="Tofino Regular"/>
          <w:sz w:val="20"/>
          <w:szCs w:val="20"/>
          <w:lang w:eastAsia="es-MX"/>
        </w:rPr>
        <w:t xml:space="preserve"> Lineamientos</w:t>
      </w:r>
      <w:r w:rsidR="00127F39" w:rsidRPr="002A1C2C">
        <w:rPr>
          <w:rFonts w:ascii="Tofino Regular" w:eastAsia="Tofino Regular" w:hAnsi="Tofino Regular" w:cs="Tofino Regular"/>
          <w:sz w:val="20"/>
          <w:szCs w:val="20"/>
          <w:lang w:eastAsia="es-MX"/>
        </w:rPr>
        <w:t xml:space="preserve"> Técnicos Generales. </w:t>
      </w:r>
    </w:p>
    <w:p w14:paraId="0C84E33D"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087EA959" w14:textId="77777777" w:rsidR="00BF64B7" w:rsidRPr="002A1C2C" w:rsidRDefault="00B118AD" w:rsidP="00BF64B7">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lastRenderedPageBreak/>
        <w:t>En lo que respecta a la Secretaría de las Juventudes, este sujeto obligado, contará con un periodo de seis meses para publicar en la Plataforma Nacional de Transparencia y en su sitio de Internet la información derivada de sus obligaciones de transparencia. Dicho periodo se contará a partir de que el órgano garante proporcione a la persona Titular de la Unidad de Transparencia los elementos de seguridad de la P</w:t>
      </w:r>
      <w:r w:rsidR="00B072EC" w:rsidRPr="002A1C2C">
        <w:rPr>
          <w:rFonts w:ascii="Tofino Regular" w:eastAsia="Tofino Regular" w:hAnsi="Tofino Regular" w:cs="Tofino Regular"/>
          <w:sz w:val="20"/>
          <w:szCs w:val="20"/>
          <w:lang w:eastAsia="es-MX"/>
        </w:rPr>
        <w:t xml:space="preserve">lataforma </w:t>
      </w:r>
      <w:r w:rsidRPr="002A1C2C">
        <w:rPr>
          <w:rFonts w:ascii="Tofino Regular" w:eastAsia="Tofino Regular" w:hAnsi="Tofino Regular" w:cs="Tofino Regular"/>
          <w:sz w:val="20"/>
          <w:szCs w:val="20"/>
          <w:lang w:eastAsia="es-MX"/>
        </w:rPr>
        <w:t>N</w:t>
      </w:r>
      <w:r w:rsidR="00B072EC" w:rsidRPr="002A1C2C">
        <w:rPr>
          <w:rFonts w:ascii="Tofino Regular" w:eastAsia="Tofino Regular" w:hAnsi="Tofino Regular" w:cs="Tofino Regular"/>
          <w:sz w:val="20"/>
          <w:szCs w:val="20"/>
          <w:lang w:eastAsia="es-MX"/>
        </w:rPr>
        <w:t xml:space="preserve">acional de </w:t>
      </w:r>
      <w:r w:rsidRPr="002A1C2C">
        <w:rPr>
          <w:rFonts w:ascii="Tofino Regular" w:eastAsia="Tofino Regular" w:hAnsi="Tofino Regular" w:cs="Tofino Regular"/>
          <w:sz w:val="20"/>
          <w:szCs w:val="20"/>
          <w:lang w:eastAsia="es-MX"/>
        </w:rPr>
        <w:t>T</w:t>
      </w:r>
      <w:r w:rsidR="00B072EC" w:rsidRPr="002A1C2C">
        <w:rPr>
          <w:rFonts w:ascii="Tofino Regular" w:eastAsia="Tofino Regular" w:hAnsi="Tofino Regular" w:cs="Tofino Regular"/>
          <w:sz w:val="20"/>
          <w:szCs w:val="20"/>
          <w:lang w:eastAsia="es-MX"/>
        </w:rPr>
        <w:t>ransparencia</w:t>
      </w:r>
      <w:r w:rsidRPr="002A1C2C">
        <w:rPr>
          <w:rFonts w:ascii="Tofino Regular" w:eastAsia="Tofino Regular" w:hAnsi="Tofino Regular" w:cs="Tofino Regular"/>
          <w:sz w:val="20"/>
          <w:szCs w:val="20"/>
          <w:lang w:eastAsia="es-MX"/>
        </w:rPr>
        <w:t xml:space="preserve"> para acceder a los sistemas, de conformidad con lo establecido en los Lineamientos de la Funcionalidad, Operación y Mejoras de la Plataforma Nacional de Transparencia publicados en el Diario Oficial de la federación el 13 de agosto de 2021, </w:t>
      </w:r>
      <w:r w:rsidR="00BF64B7" w:rsidRPr="002A1C2C">
        <w:rPr>
          <w:rFonts w:ascii="Tofino Regular" w:eastAsia="Tofino Regular" w:hAnsi="Tofino Regular" w:cs="Tofino Regular"/>
          <w:sz w:val="20"/>
          <w:szCs w:val="20"/>
          <w:lang w:eastAsia="es-MX"/>
        </w:rPr>
        <w:t>así como la Tabla de aplicabilidad de las obligaciones de transparencia comunes y específicas elaborada, de conformidad con lo establecido en el numeral cuarto, fracción III, de los Lineamientos técnicos generales vigentes, así como también la tabla de aplicabilidad se encuentre aprobada por el Pleno del Inaip Yucatán.</w:t>
      </w:r>
    </w:p>
    <w:p w14:paraId="79B90A2A" w14:textId="7E336836" w:rsidR="00BF64B7" w:rsidRPr="002A1C2C" w:rsidRDefault="00BF64B7" w:rsidP="00B118AD">
      <w:pPr>
        <w:spacing w:after="0" w:line="240" w:lineRule="auto"/>
        <w:jc w:val="both"/>
        <w:rPr>
          <w:rFonts w:ascii="Tofino Regular" w:eastAsia="Tofino Regular" w:hAnsi="Tofino Regular" w:cs="Tofino Regular"/>
          <w:sz w:val="20"/>
          <w:szCs w:val="20"/>
          <w:lang w:eastAsia="es-MX"/>
        </w:rPr>
      </w:pPr>
    </w:p>
    <w:p w14:paraId="7B3C6848"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5779964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b/>
          <w:sz w:val="20"/>
          <w:szCs w:val="20"/>
          <w:lang w:eastAsia="es-MX"/>
        </w:rPr>
        <w:t>Quinto.</w:t>
      </w:r>
      <w:r w:rsidRPr="002A1C2C">
        <w:rPr>
          <w:rFonts w:ascii="Tofino Regular" w:eastAsia="Tofino Regular" w:hAnsi="Tofino Regular" w:cs="Tofino Regular"/>
          <w:sz w:val="20"/>
          <w:szCs w:val="20"/>
          <w:lang w:eastAsia="es-MX"/>
        </w:rPr>
        <w:t xml:space="preserve"> El 31 de diciembre de 2024, se publicó en el Diario Oficial del Gobierno del Estado de Yucatán, el Decreto 33/2024 por el que se modifica el Código de la Administración Pública de Yucatán, en materia de economía, ciencia, humanidades, tecnología e innovación y fortalecimiento de la educación superior en el estado, mismo que entró en vigor al día siguiente de su publicación, </w:t>
      </w:r>
      <w:r w:rsidRPr="002A1C2C">
        <w:rPr>
          <w:rFonts w:ascii="Tofino Regular" w:eastAsia="Tofino Regular" w:hAnsi="Tofino Regular" w:cs="Tofino Regular"/>
          <w:color w:val="000000"/>
          <w:sz w:val="20"/>
          <w:szCs w:val="20"/>
          <w:lang w:eastAsia="es-MX"/>
        </w:rPr>
        <w:t xml:space="preserve">mediante el cual se </w:t>
      </w:r>
      <w:r w:rsidRPr="002A1C2C">
        <w:rPr>
          <w:rFonts w:ascii="Tofino Regular" w:eastAsia="Tofino Regular" w:hAnsi="Tofino Regular" w:cs="Tofino Regular"/>
          <w:sz w:val="20"/>
          <w:szCs w:val="20"/>
          <w:lang w:eastAsia="es-MX"/>
        </w:rPr>
        <w:t>modificó la</w:t>
      </w:r>
      <w:r w:rsidRPr="002A1C2C">
        <w:rPr>
          <w:rFonts w:ascii="Tofino Regular" w:eastAsia="Tofino Regular" w:hAnsi="Tofino Regular" w:cs="Tofino Regular"/>
          <w:color w:val="000000"/>
          <w:sz w:val="20"/>
          <w:szCs w:val="20"/>
          <w:lang w:eastAsia="es-MX"/>
        </w:rPr>
        <w:t xml:space="preserve"> denominación de los siguientes sujetos obligados:</w:t>
      </w:r>
    </w:p>
    <w:p w14:paraId="6E861E71"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2A4AC54C" w14:textId="77777777" w:rsidR="00B118AD" w:rsidRPr="002A1C2C" w:rsidRDefault="00B118AD" w:rsidP="00B118AD">
      <w:pPr>
        <w:numPr>
          <w:ilvl w:val="0"/>
          <w:numId w:val="3"/>
        </w:numPr>
        <w:pBdr>
          <w:top w:val="nil"/>
          <w:left w:val="nil"/>
          <w:bottom w:val="nil"/>
          <w:right w:val="nil"/>
          <w:between w:val="nil"/>
        </w:pBdr>
        <w:spacing w:after="0" w:line="276"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La Secretaría de Fomento Económico y Trabajo para quedar como la</w:t>
      </w:r>
      <w:r w:rsidRPr="002A1C2C">
        <w:rPr>
          <w:rFonts w:ascii="Calibri" w:eastAsia="Calibri" w:hAnsi="Calibri" w:cs="Calibri"/>
          <w:color w:val="000000"/>
          <w:lang w:eastAsia="es-MX"/>
        </w:rPr>
        <w:t xml:space="preserve"> </w:t>
      </w:r>
      <w:r w:rsidRPr="002A1C2C">
        <w:rPr>
          <w:rFonts w:ascii="Tofino Regular" w:eastAsia="Tofino Regular" w:hAnsi="Tofino Regular" w:cs="Tofino Regular"/>
          <w:color w:val="000000"/>
          <w:sz w:val="20"/>
          <w:szCs w:val="20"/>
          <w:lang w:eastAsia="es-MX"/>
        </w:rPr>
        <w:t>Secretaría de Economía y Trabajo.</w:t>
      </w:r>
    </w:p>
    <w:p w14:paraId="117FABFC" w14:textId="77777777" w:rsidR="00B118AD" w:rsidRPr="002A1C2C" w:rsidRDefault="00B118AD" w:rsidP="00B118AD">
      <w:pPr>
        <w:numPr>
          <w:ilvl w:val="0"/>
          <w:numId w:val="3"/>
        </w:numPr>
        <w:pBdr>
          <w:top w:val="nil"/>
          <w:left w:val="nil"/>
          <w:bottom w:val="nil"/>
          <w:right w:val="nil"/>
          <w:between w:val="nil"/>
        </w:pBdr>
        <w:spacing w:after="200" w:line="276"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Investigación, Innovación y Educación Superior, para quedar como la</w:t>
      </w:r>
      <w:r w:rsidRPr="002A1C2C">
        <w:rPr>
          <w:rFonts w:ascii="Calibri" w:eastAsia="Calibri" w:hAnsi="Calibri" w:cs="Calibri"/>
          <w:color w:val="000000"/>
          <w:lang w:eastAsia="es-MX"/>
        </w:rPr>
        <w:t xml:space="preserve"> </w:t>
      </w:r>
      <w:r w:rsidRPr="002A1C2C">
        <w:rPr>
          <w:rFonts w:ascii="Tofino Regular" w:eastAsia="Tofino Regular" w:hAnsi="Tofino Regular" w:cs="Tofino Regular"/>
          <w:color w:val="000000"/>
          <w:sz w:val="20"/>
          <w:szCs w:val="20"/>
          <w:lang w:eastAsia="es-MX"/>
        </w:rPr>
        <w:t>Secretaría de Ciencia, Humanidades, Tecnología e Innovación.</w:t>
      </w:r>
    </w:p>
    <w:p w14:paraId="69F59EF0"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De conformidad con el transitorio décimo del citado Decreto, los convenios, actos jurídicos y asuntos pendientes y en trámite, así como las obligaciones contraídas y los derechos adquiridos, que por su propia naturaleza subsistan con posterioridad al día en que entre en vigor del decreto, realizados por la Secretaría de Fomento Económico y Trabajo serán asumidos por la Secretaría de Economía y Trabajo; y los realizados por la Secretaría de Investigación, Innovación y Educación Superior, serán asumidos por la Secretaría de Ciencia, Humanidades, Tecnología e Innovación, a excepción de los que se refieran a educación superior, que serán asumidos por la Secretaría de Educación del Gobierno del Estado de Yucatán, de conformidad con las disposiciones legales y normativas aplicables. </w:t>
      </w:r>
    </w:p>
    <w:p w14:paraId="0EDF467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269EFE93" w14:textId="1A87D393"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 xml:space="preserve">Con base a lo anterior, resulta procedente cambiar la denominación de la Secretaría de Fomento Económico y Trabajo </w:t>
      </w:r>
      <w:r w:rsidR="000E686E" w:rsidRPr="002A1C2C">
        <w:rPr>
          <w:rFonts w:ascii="Tofino Regular" w:eastAsia="Tofino Regular" w:hAnsi="Tofino Regular" w:cs="Tofino Regular"/>
          <w:b/>
          <w:sz w:val="20"/>
          <w:szCs w:val="20"/>
          <w:lang w:eastAsia="es-MX"/>
        </w:rPr>
        <w:t xml:space="preserve">por la </w:t>
      </w:r>
      <w:r w:rsidR="000E686E" w:rsidRPr="002A1C2C">
        <w:rPr>
          <w:rFonts w:ascii="Tofino Regular" w:eastAsia="Tofino Regular" w:hAnsi="Tofino Regular" w:cs="Tofino Regular"/>
          <w:b/>
          <w:color w:val="000000"/>
          <w:sz w:val="20"/>
          <w:szCs w:val="20"/>
          <w:lang w:eastAsia="es-MX"/>
        </w:rPr>
        <w:t>Secretaría de Economía y Trabajo</w:t>
      </w:r>
      <w:r w:rsidR="000E686E" w:rsidRPr="002A1C2C">
        <w:rPr>
          <w:rFonts w:ascii="Tofino Regular" w:eastAsia="Tofino Regular" w:hAnsi="Tofino Regular" w:cs="Tofino Regular"/>
          <w:b/>
          <w:sz w:val="20"/>
          <w:szCs w:val="20"/>
          <w:lang w:eastAsia="es-MX"/>
        </w:rPr>
        <w:t xml:space="preserve"> </w:t>
      </w:r>
      <w:r w:rsidRPr="002A1C2C">
        <w:rPr>
          <w:rFonts w:ascii="Tofino Regular" w:eastAsia="Tofino Regular" w:hAnsi="Tofino Regular" w:cs="Tofino Regular"/>
          <w:b/>
          <w:sz w:val="20"/>
          <w:szCs w:val="20"/>
          <w:lang w:eastAsia="es-MX"/>
        </w:rPr>
        <w:t xml:space="preserve">y </w:t>
      </w:r>
      <w:r w:rsidR="000E686E" w:rsidRPr="002A1C2C">
        <w:rPr>
          <w:rFonts w:ascii="Tofino Regular" w:eastAsia="Tofino Regular" w:hAnsi="Tofino Regular" w:cs="Tofino Regular"/>
          <w:b/>
          <w:sz w:val="20"/>
          <w:szCs w:val="20"/>
          <w:lang w:eastAsia="es-MX"/>
        </w:rPr>
        <w:t xml:space="preserve">la </w:t>
      </w:r>
      <w:r w:rsidRPr="002A1C2C">
        <w:rPr>
          <w:rFonts w:ascii="Tofino Regular" w:eastAsia="Tofino Regular" w:hAnsi="Tofino Regular" w:cs="Tofino Regular"/>
          <w:b/>
          <w:sz w:val="20"/>
          <w:szCs w:val="20"/>
          <w:lang w:eastAsia="es-MX"/>
        </w:rPr>
        <w:t>Secretaría de Investigación, Innovación y Educación Superior</w:t>
      </w:r>
      <w:r w:rsidR="000E686E" w:rsidRPr="002A1C2C">
        <w:rPr>
          <w:rFonts w:ascii="Tofino Regular" w:eastAsia="Tofino Regular" w:hAnsi="Tofino Regular" w:cs="Tofino Regular"/>
          <w:b/>
          <w:sz w:val="20"/>
          <w:szCs w:val="20"/>
          <w:lang w:eastAsia="es-MX"/>
        </w:rPr>
        <w:t xml:space="preserve"> por la </w:t>
      </w:r>
      <w:r w:rsidR="000E686E" w:rsidRPr="002A1C2C">
        <w:rPr>
          <w:rFonts w:ascii="Tofino Regular" w:eastAsia="Tofino Regular" w:hAnsi="Tofino Regular" w:cs="Tofino Regular"/>
          <w:b/>
          <w:color w:val="000000"/>
          <w:sz w:val="20"/>
          <w:szCs w:val="20"/>
          <w:lang w:eastAsia="es-MX"/>
        </w:rPr>
        <w:t>Secretaría de Ciencia, Humanidades, Tecnología e Innovación.</w:t>
      </w:r>
    </w:p>
    <w:p w14:paraId="3C9921D9"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59B45081"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Tratándose de estos sujetos obligados que modificaron su denominación, se deberá cumplir con las siguientes consideraciones:</w:t>
      </w:r>
    </w:p>
    <w:p w14:paraId="75815A6C"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7E76E135" w14:textId="77777777" w:rsidR="00B118AD" w:rsidRPr="002A1C2C" w:rsidRDefault="00B118AD" w:rsidP="00B118AD">
      <w:pPr>
        <w:numPr>
          <w:ilvl w:val="0"/>
          <w:numId w:val="5"/>
        </w:numPr>
        <w:spacing w:after="0" w:line="240" w:lineRule="auto"/>
        <w:ind w:right="62"/>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Se deberá incluir la nueva denominación del sujeto obligado y dejar registro en el SIPOT de la denominación que tenía anteriormente, así como de la fecha de modificación.</w:t>
      </w:r>
    </w:p>
    <w:p w14:paraId="31AAB7C0" w14:textId="77777777" w:rsidR="00B118AD" w:rsidRPr="002A1C2C" w:rsidRDefault="00B118AD" w:rsidP="00B118AD">
      <w:pPr>
        <w:numPr>
          <w:ilvl w:val="0"/>
          <w:numId w:val="5"/>
        </w:numPr>
        <w:spacing w:after="0" w:line="240" w:lineRule="auto"/>
        <w:ind w:right="62"/>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lastRenderedPageBreak/>
        <w:t>Deberá mantener publicada en el SIPOT su información hasta que concluyan los periodos de conservación establecidos en los Lineamientos Técnicos Generales, contados a partir de la modificación en su denominación y/o en sus facultades, atribuciones, funciones y/o su objeto social.</w:t>
      </w:r>
    </w:p>
    <w:p w14:paraId="7D580036" w14:textId="77777777" w:rsidR="00B118AD" w:rsidRPr="002A1C2C" w:rsidRDefault="00B118AD" w:rsidP="00B118AD">
      <w:pPr>
        <w:numPr>
          <w:ilvl w:val="0"/>
          <w:numId w:val="5"/>
        </w:numPr>
        <w:spacing w:after="0" w:line="240" w:lineRule="auto"/>
        <w:ind w:right="62"/>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Deberá mantener publicada en el SIPOT, por un año, la información relativa a las facultades, atribuciones, funciones y/o su objeto social que, en su caso, le hayan sido eliminadas, además de las que le eran aplicables antes de la modificación y/o hasta que concluyan los periodos de conservación establecidos en los Lineamientos Técnicos Generales, y</w:t>
      </w:r>
    </w:p>
    <w:p w14:paraId="340D120D" w14:textId="6BE39B72" w:rsidR="00B118AD" w:rsidRPr="002A1C2C" w:rsidRDefault="00B118AD" w:rsidP="00B118AD">
      <w:pPr>
        <w:numPr>
          <w:ilvl w:val="0"/>
          <w:numId w:val="5"/>
        </w:numPr>
        <w:spacing w:after="0" w:line="240" w:lineRule="auto"/>
        <w:ind w:right="62"/>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Deberá publicar la información que genere y/o posea en ejercicio de sus nuevas facultades, atribuciones y/o funciones, a partir del siguiente periodo inmediato, con base en los periodos de actualización establecidos en </w:t>
      </w:r>
      <w:r w:rsidR="001C0359" w:rsidRPr="002A1C2C">
        <w:rPr>
          <w:rFonts w:ascii="Tofino Regular" w:eastAsia="Tofino Regular" w:hAnsi="Tofino Regular" w:cs="Tofino Regular"/>
          <w:sz w:val="20"/>
          <w:szCs w:val="20"/>
          <w:lang w:eastAsia="es-MX"/>
        </w:rPr>
        <w:t>los</w:t>
      </w:r>
      <w:r w:rsidRPr="002A1C2C">
        <w:rPr>
          <w:rFonts w:ascii="Tofino Regular" w:eastAsia="Tofino Regular" w:hAnsi="Tofino Regular" w:cs="Tofino Regular"/>
          <w:sz w:val="20"/>
          <w:szCs w:val="20"/>
          <w:lang w:eastAsia="es-MX"/>
        </w:rPr>
        <w:t xml:space="preserve"> Lineamientos</w:t>
      </w:r>
      <w:r w:rsidR="001C0359" w:rsidRPr="002A1C2C">
        <w:rPr>
          <w:rFonts w:ascii="Tofino Regular" w:eastAsia="Tofino Regular" w:hAnsi="Tofino Regular" w:cs="Tofino Regular"/>
          <w:sz w:val="20"/>
          <w:szCs w:val="20"/>
          <w:lang w:eastAsia="es-MX"/>
        </w:rPr>
        <w:t xml:space="preserve"> Técnicos Generales. </w:t>
      </w:r>
    </w:p>
    <w:p w14:paraId="747A4F11"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133830EC" w14:textId="66694DE1"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Sexto.</w:t>
      </w:r>
      <w:r w:rsidRPr="002A1C2C">
        <w:rPr>
          <w:rFonts w:ascii="Tofino Regular" w:eastAsia="Tofino Regular" w:hAnsi="Tofino Regular" w:cs="Tofino Regular"/>
          <w:sz w:val="20"/>
          <w:szCs w:val="20"/>
          <w:lang w:eastAsia="es-MX"/>
        </w:rPr>
        <w:t xml:space="preserve">  Mediante oficio número CG/SE/048/2025, de fecha 10 de febrero de 2025, suscrito por el M</w:t>
      </w:r>
      <w:r w:rsidR="00561451" w:rsidRPr="002A1C2C">
        <w:rPr>
          <w:rFonts w:ascii="Tofino Regular" w:eastAsia="Tofino Regular" w:hAnsi="Tofino Regular" w:cs="Tofino Regular"/>
          <w:sz w:val="20"/>
          <w:szCs w:val="20"/>
          <w:lang w:eastAsia="es-MX"/>
        </w:rPr>
        <w:t xml:space="preserve">aestro </w:t>
      </w:r>
      <w:r w:rsidRPr="002A1C2C">
        <w:rPr>
          <w:rFonts w:ascii="Tofino Regular" w:eastAsia="Tofino Regular" w:hAnsi="Tofino Regular" w:cs="Tofino Regular"/>
          <w:sz w:val="20"/>
          <w:szCs w:val="20"/>
          <w:lang w:eastAsia="es-MX"/>
        </w:rPr>
        <w:t xml:space="preserve">Enrique de Jesús </w:t>
      </w:r>
      <w:proofErr w:type="spellStart"/>
      <w:r w:rsidRPr="002A1C2C">
        <w:rPr>
          <w:rFonts w:ascii="Tofino Regular" w:eastAsia="Tofino Regular" w:hAnsi="Tofino Regular" w:cs="Tofino Regular"/>
          <w:sz w:val="20"/>
          <w:szCs w:val="20"/>
          <w:lang w:eastAsia="es-MX"/>
        </w:rPr>
        <w:t>Uc</w:t>
      </w:r>
      <w:proofErr w:type="spellEnd"/>
      <w:r w:rsidRPr="002A1C2C">
        <w:rPr>
          <w:rFonts w:ascii="Tofino Regular" w:eastAsia="Tofino Regular" w:hAnsi="Tofino Regular" w:cs="Tofino Regular"/>
          <w:sz w:val="20"/>
          <w:szCs w:val="20"/>
          <w:lang w:eastAsia="es-MX"/>
        </w:rPr>
        <w:t xml:space="preserve"> Ibarra, Secretario Ejecutivo del Instituto Electoral y de Participación Ciudadana de Yucatán, y el diverso </w:t>
      </w:r>
      <w:r w:rsidR="001C0359" w:rsidRPr="002A1C2C">
        <w:rPr>
          <w:rFonts w:ascii="Tofino Regular" w:eastAsia="Tofino Regular" w:hAnsi="Tofino Regular" w:cs="Tofino Regular"/>
          <w:sz w:val="20"/>
          <w:szCs w:val="20"/>
          <w:lang w:eastAsia="es-MX"/>
        </w:rPr>
        <w:t>CG/PRESIDENCIA/037/2025,</w:t>
      </w:r>
      <w:r w:rsidRPr="002A1C2C">
        <w:rPr>
          <w:rFonts w:ascii="Tofino Regular" w:eastAsia="Tofino Regular" w:hAnsi="Tofino Regular" w:cs="Tofino Regular"/>
          <w:sz w:val="20"/>
          <w:szCs w:val="20"/>
          <w:lang w:eastAsia="es-MX"/>
        </w:rPr>
        <w:t xml:space="preserve"> de fecha </w:t>
      </w:r>
      <w:r w:rsidR="001C0359" w:rsidRPr="002A1C2C">
        <w:rPr>
          <w:rFonts w:ascii="Tofino Regular" w:eastAsia="Tofino Regular" w:hAnsi="Tofino Regular" w:cs="Tofino Regular"/>
          <w:sz w:val="20"/>
          <w:szCs w:val="20"/>
          <w:lang w:eastAsia="es-MX"/>
        </w:rPr>
        <w:t>28 de enero del año 2025</w:t>
      </w:r>
      <w:r w:rsidRPr="002A1C2C">
        <w:rPr>
          <w:rFonts w:ascii="Tofino Regular" w:eastAsia="Tofino Regular" w:hAnsi="Tofino Regular" w:cs="Tofino Regular"/>
          <w:sz w:val="20"/>
          <w:szCs w:val="20"/>
          <w:lang w:eastAsia="es-MX"/>
        </w:rPr>
        <w:t xml:space="preserve">, suscrito </w:t>
      </w:r>
      <w:r w:rsidR="001C0359" w:rsidRPr="002A1C2C">
        <w:rPr>
          <w:rFonts w:ascii="Tofino Regular" w:eastAsia="Tofino Regular" w:hAnsi="Tofino Regular" w:cs="Tofino Regular"/>
          <w:sz w:val="20"/>
          <w:szCs w:val="20"/>
          <w:lang w:eastAsia="es-MX"/>
        </w:rPr>
        <w:t>por el Maestro Moisés Bates Aguilar, Consejero Presidente</w:t>
      </w:r>
      <w:r w:rsidR="00561451" w:rsidRPr="002A1C2C">
        <w:rPr>
          <w:rFonts w:ascii="Tofino Regular" w:eastAsia="Tofino Regular" w:hAnsi="Tofino Regular" w:cs="Tofino Regular"/>
          <w:sz w:val="20"/>
          <w:szCs w:val="20"/>
          <w:lang w:eastAsia="es-MX"/>
        </w:rPr>
        <w:t xml:space="preserve"> del Instituto Electoral y de Participación Ciudadana de Yucatán</w:t>
      </w:r>
      <w:r w:rsidRPr="002A1C2C">
        <w:rPr>
          <w:rFonts w:ascii="Tofino Regular" w:eastAsia="Tofino Regular" w:hAnsi="Tofino Regular" w:cs="Tofino Regular"/>
          <w:sz w:val="20"/>
          <w:szCs w:val="20"/>
          <w:lang w:eastAsia="es-MX"/>
        </w:rPr>
        <w:t>, se advierte que del Listado de Partidos Políticos Nacionales con registro en el Estado de Yucatán, ya no se encuentra el Partido de la Revolución Democrática, lo anterior atiende a lo resuelto por el Instituto Nacional Electoral, órgano ante el cual estaba registrada dicha asociación política, mediante el dictamen INE/CG2235/2024, relativo a la pérdida de registro del Partido Político Nacional denominado Partido de la Revolución Democrática, en virtud de no haber obtenido por lo menos el 3 por ciento de la votación  válida emitida en la elección federal ordinaria celebrada el 2 de junio de 2024, mismo que fue aprobado el pasado 19 de septiembre de 2024.</w:t>
      </w:r>
    </w:p>
    <w:p w14:paraId="6DB97704"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7F17D7E0"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Con motivo de lo anterior, resulta oportuno retirar del Padrón de Sujetos Obligados del Estado de Yucatán al Partido de la Revolución Democrática; por lo que éste, en cumplimiento de lo establecido en el numeral cuarto fracción V de los Lineamientos técnicos generales vigentes, deberá tener publicada en la Plataforma Nacional de Transparencia y en su sitio de internet propio a través del cual se encuentre publicando sus obligaciones de transparencia comunes y específicas que correspondan; la información derivada de sus obligaciones de transparencia durante el tiempo que se señale en la Tabla de actualización y conservación de la información, contado a partir de su fecha de cancelación de registro.</w:t>
      </w:r>
    </w:p>
    <w:p w14:paraId="50C19D4B"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2EBC15E5"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00A0CF42"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bookmarkStart w:id="3" w:name="_heading=h.3znysh7" w:colFirst="0" w:colLast="0"/>
      <w:bookmarkEnd w:id="3"/>
      <w:r w:rsidRPr="002A1C2C">
        <w:rPr>
          <w:rFonts w:ascii="Tofino Regular" w:eastAsia="Tofino Regular" w:hAnsi="Tofino Regular" w:cs="Tofino Regular"/>
          <w:b/>
          <w:sz w:val="20"/>
          <w:szCs w:val="20"/>
          <w:lang w:eastAsia="es-MX"/>
        </w:rPr>
        <w:t>Séptimo.</w:t>
      </w:r>
      <w:r w:rsidRPr="002A1C2C">
        <w:rPr>
          <w:rFonts w:ascii="Tofino Regular" w:eastAsia="Tofino Regular" w:hAnsi="Tofino Regular" w:cs="Tofino Regular"/>
          <w:sz w:val="20"/>
          <w:szCs w:val="20"/>
          <w:lang w:eastAsia="es-MX"/>
        </w:rPr>
        <w:t xml:space="preserve"> El 20 de enero de 2025, se recibió en la Oficialía de Partes del Inaip Yucatán, el oficio número SAF/DGJ/0085/2025, de fecha 20 de enero de 2025, suscrito por el Licenciado Alfredo </w:t>
      </w:r>
      <w:proofErr w:type="spellStart"/>
      <w:r w:rsidRPr="002A1C2C">
        <w:rPr>
          <w:rFonts w:ascii="Tofino Regular" w:eastAsia="Tofino Regular" w:hAnsi="Tofino Regular" w:cs="Tofino Regular"/>
          <w:sz w:val="20"/>
          <w:szCs w:val="20"/>
          <w:lang w:eastAsia="es-MX"/>
        </w:rPr>
        <w:t>Teyer</w:t>
      </w:r>
      <w:proofErr w:type="spellEnd"/>
      <w:r w:rsidRPr="002A1C2C">
        <w:rPr>
          <w:rFonts w:ascii="Tofino Regular" w:eastAsia="Tofino Regular" w:hAnsi="Tofino Regular" w:cs="Tofino Regular"/>
          <w:sz w:val="20"/>
          <w:szCs w:val="20"/>
          <w:lang w:eastAsia="es-MX"/>
        </w:rPr>
        <w:t xml:space="preserve"> Mercado, Director General Jurídico de la Secretaría de Administración y Finanzas del Gobierno del Estado de Yucatán, en el que se nos informó la relación de fideicomisos y fondos públicos constituidos por la administración pública estatal, los cuales se derivan de contratos de fideicomiso, y que a la presente fecha se encuentran operando.</w:t>
      </w:r>
    </w:p>
    <w:p w14:paraId="343BBB05"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bookmarkStart w:id="4" w:name="_heading=h.auaionb9enh3" w:colFirst="0" w:colLast="0"/>
      <w:bookmarkEnd w:id="4"/>
    </w:p>
    <w:p w14:paraId="72827074"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bookmarkStart w:id="5" w:name="_heading=h.gwwg07dpuahg" w:colFirst="0" w:colLast="0"/>
      <w:bookmarkEnd w:id="5"/>
      <w:r w:rsidRPr="002A1C2C">
        <w:rPr>
          <w:rFonts w:ascii="Tofino Regular" w:eastAsia="Tofino Regular" w:hAnsi="Tofino Regular" w:cs="Tofino Regular"/>
          <w:sz w:val="20"/>
          <w:szCs w:val="20"/>
          <w:lang w:eastAsia="es-MX"/>
        </w:rPr>
        <w:t>De dicha relación, se advierte lo siguiente:</w:t>
      </w:r>
    </w:p>
    <w:p w14:paraId="1120FBFB"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bookmarkStart w:id="6" w:name="_heading=h.ewhzyrvrn7d0" w:colFirst="0" w:colLast="0"/>
      <w:bookmarkEnd w:id="6"/>
    </w:p>
    <w:p w14:paraId="396F825C" w14:textId="77777777" w:rsidR="00B118AD" w:rsidRPr="002A1C2C" w:rsidRDefault="00B118AD" w:rsidP="00B118AD">
      <w:pPr>
        <w:numPr>
          <w:ilvl w:val="0"/>
          <w:numId w:val="4"/>
        </w:numPr>
        <w:spacing w:after="0" w:line="240" w:lineRule="auto"/>
        <w:jc w:val="both"/>
        <w:rPr>
          <w:rFonts w:ascii="Tofino Regular" w:eastAsia="Tofino Regular" w:hAnsi="Tofino Regular" w:cs="Tofino Regular"/>
          <w:bCs/>
          <w:sz w:val="20"/>
          <w:szCs w:val="20"/>
          <w:lang w:eastAsia="es-MX"/>
        </w:rPr>
      </w:pPr>
      <w:bookmarkStart w:id="7" w:name="_heading=h.p0rlq7n27zht" w:colFirst="0" w:colLast="0"/>
      <w:bookmarkEnd w:id="7"/>
      <w:r w:rsidRPr="002A1C2C">
        <w:rPr>
          <w:rFonts w:ascii="Tofino Regular" w:eastAsia="Tofino Regular" w:hAnsi="Tofino Regular" w:cs="Tofino Regular"/>
          <w:sz w:val="20"/>
          <w:szCs w:val="20"/>
          <w:lang w:eastAsia="es-MX"/>
        </w:rPr>
        <w:t xml:space="preserve">El Fideicomiso Público de Administración e Inversión número F/0007 (PROTEGO F/0007) sufrió cambios en cuanto a su estructura y constitución, siendo lo anterior </w:t>
      </w:r>
      <w:r w:rsidRPr="002A1C2C">
        <w:rPr>
          <w:rFonts w:ascii="Tofino Regular" w:eastAsia="Tofino Regular" w:hAnsi="Tofino Regular" w:cs="Tofino Regular"/>
          <w:sz w:val="20"/>
          <w:szCs w:val="20"/>
          <w:lang w:eastAsia="es-MX"/>
        </w:rPr>
        <w:lastRenderedPageBreak/>
        <w:t xml:space="preserve">producto de un convenio de sustitución fiduciaria celebrado en fecha 30 de agosto de 2024, mismo que </w:t>
      </w:r>
      <w:r w:rsidRPr="002A1C2C">
        <w:rPr>
          <w:rFonts w:ascii="Tofino Regular" w:eastAsia="Tofino Regular" w:hAnsi="Tofino Regular" w:cs="Tofino Regular"/>
          <w:bCs/>
          <w:sz w:val="20"/>
          <w:szCs w:val="20"/>
          <w:lang w:eastAsia="es-MX"/>
        </w:rPr>
        <w:t>actualmente se identifica como Fideicomiso de Inversión y Administración F/4142634.</w:t>
      </w:r>
    </w:p>
    <w:p w14:paraId="05E8C36A" w14:textId="21FB6358" w:rsidR="00B118AD" w:rsidRPr="002A1C2C" w:rsidRDefault="00B118AD" w:rsidP="00B118AD">
      <w:pPr>
        <w:numPr>
          <w:ilvl w:val="0"/>
          <w:numId w:val="4"/>
        </w:numPr>
        <w:spacing w:after="0" w:line="240" w:lineRule="auto"/>
        <w:jc w:val="both"/>
        <w:rPr>
          <w:rFonts w:ascii="Tofino Regular" w:eastAsia="Tofino Regular" w:hAnsi="Tofino Regular" w:cs="Tofino Regular"/>
          <w:sz w:val="20"/>
          <w:szCs w:val="20"/>
          <w:lang w:eastAsia="es-MX"/>
        </w:rPr>
      </w:pPr>
      <w:bookmarkStart w:id="8" w:name="_Hlk190336758"/>
      <w:r w:rsidRPr="002A1C2C">
        <w:rPr>
          <w:rFonts w:ascii="Tofino Regular" w:eastAsia="Tofino Regular" w:hAnsi="Tofino Regular" w:cs="Tofino Regular"/>
          <w:sz w:val="20"/>
          <w:szCs w:val="20"/>
          <w:lang w:eastAsia="es-MX"/>
        </w:rPr>
        <w:t xml:space="preserve">El fideicomiso denominado Fideicomiso Público Maestro, Irrevocable de Administración e Inversión F/2460492, anteriormente administrado por el Instituto para la Movilidad y Desarrollo Urbano Territorial, pasó a ser administrado por la Agencia </w:t>
      </w:r>
      <w:r w:rsidR="003D4353" w:rsidRPr="002A1C2C">
        <w:rPr>
          <w:rFonts w:ascii="Tofino Regular" w:eastAsia="Tofino Regular" w:hAnsi="Tofino Regular" w:cs="Tofino Regular"/>
          <w:sz w:val="20"/>
          <w:szCs w:val="20"/>
          <w:lang w:eastAsia="es-MX"/>
        </w:rPr>
        <w:t>de</w:t>
      </w:r>
      <w:r w:rsidRPr="002A1C2C">
        <w:rPr>
          <w:rFonts w:ascii="Tofino Regular" w:eastAsia="Tofino Regular" w:hAnsi="Tofino Regular" w:cs="Tofino Regular"/>
          <w:sz w:val="20"/>
          <w:szCs w:val="20"/>
          <w:lang w:eastAsia="es-MX"/>
        </w:rPr>
        <w:t xml:space="preserve"> Transporte de Yucatán, lo anterior derivado del Convenio de Sustitución y Primera Modificación al Fideicomiso Público Maestro de Administración e Inversión Número F/2460492 celebrado en fecha 24 de septiembre de 2024.</w:t>
      </w:r>
    </w:p>
    <w:bookmarkEnd w:id="8"/>
    <w:p w14:paraId="4D9D71A1" w14:textId="6F7E3DE8" w:rsidR="00B118AD" w:rsidRPr="002A1C2C" w:rsidRDefault="00B118AD" w:rsidP="00B118AD">
      <w:pPr>
        <w:numPr>
          <w:ilvl w:val="0"/>
          <w:numId w:val="4"/>
        </w:num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Se </w:t>
      </w:r>
      <w:r w:rsidR="003519C9" w:rsidRPr="002A1C2C">
        <w:rPr>
          <w:rFonts w:ascii="Tofino Regular" w:eastAsia="Tofino Regular" w:hAnsi="Tofino Regular" w:cs="Tofino Regular"/>
          <w:sz w:val="20"/>
          <w:szCs w:val="20"/>
          <w:lang w:eastAsia="es-MX"/>
        </w:rPr>
        <w:t>informó de la existencia de</w:t>
      </w:r>
      <w:r w:rsidRPr="002A1C2C">
        <w:rPr>
          <w:rFonts w:ascii="Tofino Regular" w:eastAsia="Tofino Regular" w:hAnsi="Tofino Regular" w:cs="Tofino Regular"/>
          <w:sz w:val="20"/>
          <w:szCs w:val="20"/>
          <w:lang w:eastAsia="es-MX"/>
        </w:rPr>
        <w:t xml:space="preserve"> un nuevo Fondo Público, denominado Fondo Estatal para el Transporte (FET), que es administrado por la Agencia de Transporte de Yucatán. </w:t>
      </w:r>
    </w:p>
    <w:p w14:paraId="2C1D0934" w14:textId="77777777" w:rsidR="00B118AD" w:rsidRPr="002A1C2C" w:rsidRDefault="00B118AD" w:rsidP="00B118AD">
      <w:pPr>
        <w:numPr>
          <w:ilvl w:val="0"/>
          <w:numId w:val="4"/>
        </w:num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En este mismo sentido se informó de la existencia de un fondo público que no forma parte de la Administración Pública Estatal, siendo éste el Fondo de Fortalecimiento para el Combate de las Operaciones con Recursos de Procedencia Ilícita y los Delitos Fiscales (Fondo de Fortalecimiento), administrado por la Agencia de Inteligencia Patrimonial y Económica.</w:t>
      </w:r>
    </w:p>
    <w:p w14:paraId="542A16E1" w14:textId="77777777" w:rsidR="007E1031" w:rsidRPr="002A1C2C" w:rsidRDefault="007E1031" w:rsidP="00B118AD">
      <w:pPr>
        <w:spacing w:after="0" w:line="240" w:lineRule="auto"/>
        <w:jc w:val="both"/>
        <w:rPr>
          <w:rFonts w:ascii="Tofino Regular" w:eastAsia="Tofino Regular" w:hAnsi="Tofino Regular" w:cs="Tofino Regular"/>
          <w:sz w:val="20"/>
          <w:szCs w:val="20"/>
          <w:lang w:eastAsia="es-MX"/>
        </w:rPr>
      </w:pPr>
    </w:p>
    <w:p w14:paraId="2D27D576" w14:textId="664DDD2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Con motivo de lo anterior, se procederá al cambio de denominación del Fideicomiso Público de Administración e Inversión número F/0007 (PROTEGO F/0007), que ahora es identificado como Fideicomiso de Inversión y Administración F/4142634; y el Fideicomiso Público Maestro, Irrevocable de Administración e Inversión F/2460492, se modificará el sujeto obligado que lo administra, siendo éste la Agencia para el Transporte de Yucatán.</w:t>
      </w:r>
    </w:p>
    <w:p w14:paraId="6C34DE3D"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433ECA36" w14:textId="7DD50E1D"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En lo que respecta al Fondo Estatal para el Transporte, FET, de conformidad con lo señalado en el oficio número </w:t>
      </w:r>
      <w:r w:rsidR="0058443E" w:rsidRPr="002A1C2C">
        <w:rPr>
          <w:rFonts w:ascii="Tofino Regular" w:eastAsia="Tofino Regular" w:hAnsi="Tofino Regular" w:cs="Tofino Regular"/>
          <w:sz w:val="20"/>
          <w:szCs w:val="20"/>
          <w:lang w:eastAsia="es-MX"/>
        </w:rPr>
        <w:t>ATY/DGJ/UT/035/2025</w:t>
      </w:r>
      <w:r w:rsidRPr="002A1C2C">
        <w:rPr>
          <w:rFonts w:ascii="Tofino Regular" w:eastAsia="Tofino Regular" w:hAnsi="Tofino Regular" w:cs="Tofino Regular"/>
          <w:sz w:val="20"/>
          <w:szCs w:val="20"/>
          <w:lang w:eastAsia="es-MX"/>
        </w:rPr>
        <w:t xml:space="preserve">, de fecha </w:t>
      </w:r>
      <w:r w:rsidR="0058443E" w:rsidRPr="002A1C2C">
        <w:rPr>
          <w:rFonts w:ascii="Tofino Regular" w:eastAsia="Tofino Regular" w:hAnsi="Tofino Regular" w:cs="Tofino Regular"/>
          <w:sz w:val="20"/>
          <w:szCs w:val="20"/>
          <w:lang w:eastAsia="es-MX"/>
        </w:rPr>
        <w:t>10 de febrero del año 2025</w:t>
      </w:r>
      <w:r w:rsidRPr="002A1C2C">
        <w:rPr>
          <w:rFonts w:ascii="Tofino Regular" w:eastAsia="Tofino Regular" w:hAnsi="Tofino Regular" w:cs="Tofino Regular"/>
          <w:sz w:val="20"/>
          <w:szCs w:val="20"/>
          <w:lang w:eastAsia="es-MX"/>
        </w:rPr>
        <w:t xml:space="preserve">, suscrito </w:t>
      </w:r>
      <w:r w:rsidR="0058443E" w:rsidRPr="002A1C2C">
        <w:rPr>
          <w:rFonts w:ascii="Tofino Regular" w:eastAsia="Tofino Regular" w:hAnsi="Tofino Regular" w:cs="Tofino Regular"/>
          <w:sz w:val="20"/>
          <w:szCs w:val="20"/>
          <w:lang w:eastAsia="es-MX"/>
        </w:rPr>
        <w:t>por el Maestro Ignacio Ojeda Cárdenas, Titular de la Unidad de Transparencia de la Agencia de Transporte de Yucatán</w:t>
      </w:r>
      <w:r w:rsidRPr="002A1C2C">
        <w:rPr>
          <w:rFonts w:ascii="Tofino Regular" w:eastAsia="Tofino Regular" w:hAnsi="Tofino Regular" w:cs="Tofino Regular"/>
          <w:sz w:val="20"/>
          <w:szCs w:val="20"/>
          <w:lang w:eastAsia="es-MX"/>
        </w:rPr>
        <w:t xml:space="preserve">,  se advierte que este Fondo Estatal no recae en los supuestos establecidos en el artículo 26 de la Ley General de Transparencia y Acceso a la Información Pública, es decir, no se deriva de un contrato de Fideicomiso público, ni tampoco se trata de una entidad paraestatal, con motivo de lo anterior no tendrá la calidad de sujeto obligado en términos de lo señalado en el artículo 49 de la Ley de Transparencia y Acceso a la Información Pública del Estado de Yucatán, y por ende no se incorporará en el Padrón de Sujetos Obligados de Yucatán. </w:t>
      </w:r>
    </w:p>
    <w:p w14:paraId="5AE063CA"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6D6124FB" w14:textId="5932D211"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En lo inherente al Fondo de Fortalecimiento para el Combate de las Operaciones con Recursos de Procedencia Ilícita y los Delitos Fiscales, en términos de lo señalado en el oficio número </w:t>
      </w:r>
      <w:r w:rsidR="00E87F38" w:rsidRPr="002A1C2C">
        <w:rPr>
          <w:rFonts w:ascii="Tofino Regular" w:eastAsia="Tofino Regular" w:hAnsi="Tofino Regular" w:cs="Tofino Regular"/>
          <w:sz w:val="20"/>
          <w:szCs w:val="20"/>
          <w:lang w:eastAsia="es-MX"/>
        </w:rPr>
        <w:t>AIPE/014/2025</w:t>
      </w:r>
      <w:r w:rsidRPr="002A1C2C">
        <w:rPr>
          <w:rFonts w:ascii="Tofino Regular" w:eastAsia="Tofino Regular" w:hAnsi="Tofino Regular" w:cs="Tofino Regular"/>
          <w:sz w:val="20"/>
          <w:szCs w:val="20"/>
          <w:lang w:eastAsia="es-MX"/>
        </w:rPr>
        <w:t xml:space="preserve">, de fecha </w:t>
      </w:r>
      <w:r w:rsidR="00E87F38" w:rsidRPr="002A1C2C">
        <w:rPr>
          <w:rFonts w:ascii="Tofino Regular" w:eastAsia="Tofino Regular" w:hAnsi="Tofino Regular" w:cs="Tofino Regular"/>
          <w:sz w:val="20"/>
          <w:szCs w:val="20"/>
          <w:lang w:eastAsia="es-MX"/>
        </w:rPr>
        <w:t>12 de febrero del año 2025</w:t>
      </w:r>
      <w:r w:rsidRPr="002A1C2C">
        <w:rPr>
          <w:rFonts w:ascii="Tofino Regular" w:eastAsia="Tofino Regular" w:hAnsi="Tofino Regular" w:cs="Tofino Regular"/>
          <w:sz w:val="20"/>
          <w:szCs w:val="20"/>
          <w:lang w:eastAsia="es-MX"/>
        </w:rPr>
        <w:t xml:space="preserve">, suscrito por </w:t>
      </w:r>
      <w:r w:rsidR="00E87F38" w:rsidRPr="002A1C2C">
        <w:rPr>
          <w:rFonts w:ascii="Tofino Regular" w:eastAsia="Tofino Regular" w:hAnsi="Tofino Regular" w:cs="Tofino Regular"/>
          <w:sz w:val="20"/>
          <w:szCs w:val="20"/>
          <w:lang w:eastAsia="es-MX"/>
        </w:rPr>
        <w:t xml:space="preserve">la Maestra Olga Rosas Moya, Titular de la </w:t>
      </w:r>
      <w:r w:rsidR="00BF2003" w:rsidRPr="002A1C2C">
        <w:rPr>
          <w:rFonts w:ascii="Tofino Regular" w:eastAsia="Tofino Regular" w:hAnsi="Tofino Regular" w:cs="Tofino Regular"/>
          <w:sz w:val="20"/>
          <w:szCs w:val="20"/>
          <w:lang w:eastAsia="es-MX"/>
        </w:rPr>
        <w:t>Agencia de Inteligencia Patrimonial y Económica del Estado de Yucatán</w:t>
      </w:r>
      <w:r w:rsidRPr="002A1C2C">
        <w:rPr>
          <w:rFonts w:ascii="Tofino Regular" w:eastAsia="Tofino Regular" w:hAnsi="Tofino Regular" w:cs="Tofino Regular"/>
          <w:sz w:val="20"/>
          <w:szCs w:val="20"/>
          <w:lang w:eastAsia="es-MX"/>
        </w:rPr>
        <w:t xml:space="preserve">, se advierte que este Fondo público no recae en los supuestos establecidos en el artículo 26 de la Ley General de Transparencia y Acceso a la Información Pública; toda vez que al no derivarse de un contrato de Fideicomiso Público suscrito por parte de este sujeto obligado; ni ser una entidad paraestatal, este Fondo público no tendrá la calidad de sujeto obligado en términos de lo señalado en el artículo 49 de la Ley de Transparencia y Acceso a la Información Pública del Estado de Yucatán, y por ende no se incorporará en el Padrón de Sujetos Obligados de Yucatán. </w:t>
      </w:r>
    </w:p>
    <w:p w14:paraId="42D4A0E7"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722D9129"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5926CA8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lastRenderedPageBreak/>
        <w:t>Octavo.</w:t>
      </w:r>
      <w:r w:rsidRPr="002A1C2C">
        <w:rPr>
          <w:rFonts w:ascii="Tofino Regular" w:eastAsia="Tofino Regular" w:hAnsi="Tofino Regular" w:cs="Tofino Regular"/>
          <w:sz w:val="20"/>
          <w:szCs w:val="20"/>
          <w:lang w:eastAsia="es-MX"/>
        </w:rPr>
        <w:t xml:space="preserve"> El 20 de enero de 2025, se recibió en la Oficialía de Partes del Inaip Yucatán, el oficio número SAF/DGJ/0084/2025, de fecha 20 de enero de 2025, suscrito por el Licenciado Alfredo </w:t>
      </w:r>
      <w:proofErr w:type="spellStart"/>
      <w:r w:rsidRPr="002A1C2C">
        <w:rPr>
          <w:rFonts w:ascii="Tofino Regular" w:eastAsia="Tofino Regular" w:hAnsi="Tofino Regular" w:cs="Tofino Regular"/>
          <w:sz w:val="20"/>
          <w:szCs w:val="20"/>
          <w:lang w:eastAsia="es-MX"/>
        </w:rPr>
        <w:t>Teyer</w:t>
      </w:r>
      <w:proofErr w:type="spellEnd"/>
      <w:r w:rsidRPr="002A1C2C">
        <w:rPr>
          <w:rFonts w:ascii="Tofino Regular" w:eastAsia="Tofino Regular" w:hAnsi="Tofino Regular" w:cs="Tofino Regular"/>
          <w:sz w:val="20"/>
          <w:szCs w:val="20"/>
          <w:lang w:eastAsia="es-MX"/>
        </w:rPr>
        <w:t xml:space="preserve"> Mercado, Director General Jurídico de la Secretaría de Administración y Finanzas del Gobierno del Estado de Yucatán, a través del cual se remitió el listado de entidades paraestatales del Estado de Yucatán, inscritas en el Registro de Entidades Paraestatales de la Secretaría de Administración y Finanzas; de dicho listado se advierte que aún no está inscrito en el Registro de Entidades Paraestatales el sujeto obligado denominado Archivo General del Estado de Yucatán, motivo por el cual continuará cumpliendo con sus obligaciones de transparencia a través de la dependencia a la que se encuentra sectorizado, o bien, de la que administrativamente depende, siendo el caso la Secretaría General de Gobierno, en términos de lo señalado en el considerando TERCERO del acuerdo del Pleno por el que se actualiza el Padrón de Sujetos Obligados del Estado de Yucatán, de fecha 27 de octubre del año 2022.</w:t>
      </w:r>
    </w:p>
    <w:p w14:paraId="403487F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3A50F04A" w14:textId="7B7D2F4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Noveno.</w:t>
      </w:r>
      <w:r w:rsidRPr="002A1C2C">
        <w:rPr>
          <w:rFonts w:ascii="Tofino Regular" w:eastAsia="Tofino Regular" w:hAnsi="Tofino Regular" w:cs="Tofino Regular"/>
          <w:sz w:val="20"/>
          <w:szCs w:val="20"/>
          <w:lang w:eastAsia="es-MX"/>
        </w:rPr>
        <w:t xml:space="preserve"> En lo que respecta al Centro de Innovación Tecnológica de Yucatán,</w:t>
      </w:r>
      <w:r w:rsidR="009B4CC0" w:rsidRPr="002A1C2C">
        <w:rPr>
          <w:rFonts w:ascii="Tofino Regular" w:eastAsia="Tofino Regular" w:hAnsi="Tofino Regular" w:cs="Tofino Regular"/>
          <w:sz w:val="20"/>
          <w:szCs w:val="20"/>
          <w:lang w:eastAsia="es-MX"/>
        </w:rPr>
        <w:t xml:space="preserve"> incorporado al Padrón de Sujetos Obligados del Estado de Yucatán en fecha 18 de julio del año 2024,</w:t>
      </w:r>
      <w:r w:rsidRPr="002A1C2C">
        <w:rPr>
          <w:rFonts w:ascii="Tofino Regular" w:eastAsia="Tofino Regular" w:hAnsi="Tofino Regular" w:cs="Tofino Regular"/>
          <w:sz w:val="20"/>
          <w:szCs w:val="20"/>
          <w:lang w:eastAsia="es-MX"/>
        </w:rPr>
        <w:t xml:space="preserve"> aún no se ha realizado la toma de protesta de la persona Titular del Centro ante el Congreso del Estado de Yucatán, por ende, hasta que no inicie operaciones dicho centro, no estará en condiciones de cumplir con las obligaciones dispuestas para los sujetos obligados en términos de lo señalado en el artículo 24 de la Ley General de Transparencia y Acceso a la Información Pública;  en este sentido, el periodo de seis meses otorgado, para publicar en la Plataforma Nacional de Transparencia y en su sitio de Internet la información derivada de sus obligaciones de transparencia, se contará a partir de que el órgano garante proporcione a la persona Titular de la Unidad de Transparencia los elementos de seguridad de la P</w:t>
      </w:r>
      <w:r w:rsidR="00113F06" w:rsidRPr="002A1C2C">
        <w:rPr>
          <w:rFonts w:ascii="Tofino Regular" w:eastAsia="Tofino Regular" w:hAnsi="Tofino Regular" w:cs="Tofino Regular"/>
          <w:sz w:val="20"/>
          <w:szCs w:val="20"/>
          <w:lang w:eastAsia="es-MX"/>
        </w:rPr>
        <w:t xml:space="preserve">lataforma </w:t>
      </w:r>
      <w:r w:rsidRPr="002A1C2C">
        <w:rPr>
          <w:rFonts w:ascii="Tofino Regular" w:eastAsia="Tofino Regular" w:hAnsi="Tofino Regular" w:cs="Tofino Regular"/>
          <w:sz w:val="20"/>
          <w:szCs w:val="20"/>
          <w:lang w:eastAsia="es-MX"/>
        </w:rPr>
        <w:t>N</w:t>
      </w:r>
      <w:r w:rsidR="00113F06" w:rsidRPr="002A1C2C">
        <w:rPr>
          <w:rFonts w:ascii="Tofino Regular" w:eastAsia="Tofino Regular" w:hAnsi="Tofino Regular" w:cs="Tofino Regular"/>
          <w:sz w:val="20"/>
          <w:szCs w:val="20"/>
          <w:lang w:eastAsia="es-MX"/>
        </w:rPr>
        <w:t xml:space="preserve">acional de </w:t>
      </w:r>
      <w:r w:rsidRPr="002A1C2C">
        <w:rPr>
          <w:rFonts w:ascii="Tofino Regular" w:eastAsia="Tofino Regular" w:hAnsi="Tofino Regular" w:cs="Tofino Regular"/>
          <w:sz w:val="20"/>
          <w:szCs w:val="20"/>
          <w:lang w:eastAsia="es-MX"/>
        </w:rPr>
        <w:t>T</w:t>
      </w:r>
      <w:r w:rsidR="00113F06" w:rsidRPr="002A1C2C">
        <w:rPr>
          <w:rFonts w:ascii="Tofino Regular" w:eastAsia="Tofino Regular" w:hAnsi="Tofino Regular" w:cs="Tofino Regular"/>
          <w:sz w:val="20"/>
          <w:szCs w:val="20"/>
          <w:lang w:eastAsia="es-MX"/>
        </w:rPr>
        <w:t>ransparencia</w:t>
      </w:r>
      <w:r w:rsidRPr="002A1C2C">
        <w:rPr>
          <w:rFonts w:ascii="Tofino Regular" w:eastAsia="Tofino Regular" w:hAnsi="Tofino Regular" w:cs="Tofino Regular"/>
          <w:sz w:val="20"/>
          <w:szCs w:val="20"/>
          <w:lang w:eastAsia="es-MX"/>
        </w:rPr>
        <w:t xml:space="preserve"> para acceder a los sistemas, de conformidad con lo establecido en los Lineamientos de la Funcionalidad, Operación y Mejoras de la Plataforma Nacional de Transparencia publicados en el Diario Oficial de la federación el 13 de agosto de 2021, así como la Tabla de aplicabilidad de las obligaciones de transparencia comunes y específicas elaborada, de conformidad con lo establecido en el numeral cuarto, fracción III, de los Lineamientos técnicos generales vigentes</w:t>
      </w:r>
      <w:r w:rsidR="006638F2" w:rsidRPr="002A1C2C">
        <w:rPr>
          <w:rFonts w:ascii="Tofino Regular" w:eastAsia="Tofino Regular" w:hAnsi="Tofino Regular" w:cs="Tofino Regular"/>
          <w:sz w:val="20"/>
          <w:szCs w:val="20"/>
          <w:lang w:eastAsia="es-MX"/>
        </w:rPr>
        <w:t>, así como también la tabla de aplicabilidad se encuentre aprobada por el Pleno del Inaip Yucatán</w:t>
      </w:r>
      <w:r w:rsidR="00BF64B7" w:rsidRPr="002A1C2C">
        <w:rPr>
          <w:rFonts w:ascii="Tofino Regular" w:eastAsia="Tofino Regular" w:hAnsi="Tofino Regular" w:cs="Tofino Regular"/>
          <w:sz w:val="20"/>
          <w:szCs w:val="20"/>
          <w:lang w:eastAsia="es-MX"/>
        </w:rPr>
        <w:t>.</w:t>
      </w:r>
    </w:p>
    <w:p w14:paraId="4E1F0D64"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0B7E1B5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De conformidad con los antecedentes y los considerandos previamente expuestos, se modifica el padrón de sujetos obligados para quedar como sigue:</w:t>
      </w:r>
    </w:p>
    <w:p w14:paraId="7FEB92E5"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0B6F6789"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4BE3AE7D" w14:textId="77777777" w:rsidR="00B118AD" w:rsidRPr="002A1C2C" w:rsidRDefault="00B118AD" w:rsidP="00B118AD">
      <w:pPr>
        <w:spacing w:after="0" w:line="240" w:lineRule="auto"/>
        <w:contextualSpacing/>
        <w:jc w:val="center"/>
        <w:rPr>
          <w:rFonts w:ascii="Tofino Regular" w:eastAsia="Tofino Regular" w:hAnsi="Tofino Regular" w:cs="Tofino Regular"/>
          <w:spacing w:val="-10"/>
          <w:kern w:val="28"/>
          <w:sz w:val="20"/>
          <w:szCs w:val="20"/>
          <w:lang w:eastAsia="es-MX"/>
        </w:rPr>
      </w:pPr>
      <w:r w:rsidRPr="002A1C2C">
        <w:rPr>
          <w:rFonts w:ascii="Tofino Regular" w:eastAsia="Tofino Regular" w:hAnsi="Tofino Regular" w:cs="Tofino Regular"/>
          <w:spacing w:val="-10"/>
          <w:kern w:val="28"/>
          <w:sz w:val="20"/>
          <w:szCs w:val="20"/>
          <w:lang w:eastAsia="es-MX"/>
        </w:rPr>
        <w:t>PADRÓN DE SUJETOS OBLIGADOS DEL ESTADO DE YUCATÁN</w:t>
      </w:r>
    </w:p>
    <w:p w14:paraId="78A9C254"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p w14:paraId="23911750"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p w14:paraId="10382937"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PODER EJECUTIVO</w:t>
      </w:r>
    </w:p>
    <w:p w14:paraId="5591CB97"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tbl>
      <w:tblPr>
        <w:tblW w:w="4410" w:type="dxa"/>
        <w:tblLayout w:type="fixed"/>
        <w:tblLook w:val="0400" w:firstRow="0" w:lastRow="0" w:firstColumn="0" w:lastColumn="0" w:noHBand="0" w:noVBand="1"/>
      </w:tblPr>
      <w:tblGrid>
        <w:gridCol w:w="1575"/>
        <w:gridCol w:w="2835"/>
      </w:tblGrid>
      <w:tr w:rsidR="00B118AD" w:rsidRPr="002A1C2C" w14:paraId="51C7667C" w14:textId="77777777" w:rsidTr="004A5D87">
        <w:trPr>
          <w:trHeight w:val="313"/>
        </w:trPr>
        <w:tc>
          <w:tcPr>
            <w:tcW w:w="1575" w:type="dxa"/>
            <w:shd w:val="clear" w:color="auto" w:fill="auto"/>
            <w:vAlign w:val="center"/>
          </w:tcPr>
          <w:p w14:paraId="553C4AED"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31-01-01-001</w:t>
            </w:r>
          </w:p>
        </w:tc>
        <w:tc>
          <w:tcPr>
            <w:tcW w:w="2835" w:type="dxa"/>
            <w:shd w:val="clear" w:color="auto" w:fill="auto"/>
            <w:vAlign w:val="center"/>
          </w:tcPr>
          <w:p w14:paraId="0513559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Despacho del Gobernador.</w:t>
            </w:r>
          </w:p>
        </w:tc>
      </w:tr>
    </w:tbl>
    <w:p w14:paraId="69B37AB6"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257785E4"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Dependencias</w:t>
      </w:r>
    </w:p>
    <w:p w14:paraId="75583346"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tbl>
      <w:tblPr>
        <w:tblW w:w="7796" w:type="dxa"/>
        <w:tblLayout w:type="fixed"/>
        <w:tblLook w:val="0400" w:firstRow="0" w:lastRow="0" w:firstColumn="0" w:lastColumn="0" w:noHBand="0" w:noVBand="1"/>
      </w:tblPr>
      <w:tblGrid>
        <w:gridCol w:w="1576"/>
        <w:gridCol w:w="6220"/>
      </w:tblGrid>
      <w:tr w:rsidR="00B118AD" w:rsidRPr="002A1C2C" w14:paraId="59F492BD" w14:textId="77777777" w:rsidTr="004A5D87">
        <w:trPr>
          <w:trHeight w:val="319"/>
        </w:trPr>
        <w:tc>
          <w:tcPr>
            <w:tcW w:w="1576" w:type="dxa"/>
            <w:tcBorders>
              <w:top w:val="nil"/>
              <w:left w:val="nil"/>
              <w:bottom w:val="nil"/>
              <w:right w:val="nil"/>
            </w:tcBorders>
            <w:shd w:val="clear" w:color="auto" w:fill="auto"/>
            <w:vAlign w:val="bottom"/>
          </w:tcPr>
          <w:p w14:paraId="53B3EE2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31-01-02-001</w:t>
            </w:r>
          </w:p>
        </w:tc>
        <w:tc>
          <w:tcPr>
            <w:tcW w:w="6220" w:type="dxa"/>
            <w:tcBorders>
              <w:top w:val="nil"/>
              <w:left w:val="nil"/>
              <w:bottom w:val="nil"/>
              <w:right w:val="nil"/>
            </w:tcBorders>
            <w:shd w:val="clear" w:color="auto" w:fill="auto"/>
          </w:tcPr>
          <w:p w14:paraId="38C4336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General de Gobierno.</w:t>
            </w:r>
          </w:p>
        </w:tc>
      </w:tr>
      <w:tr w:rsidR="00B118AD" w:rsidRPr="002A1C2C" w14:paraId="0551A66C" w14:textId="77777777" w:rsidTr="004A5D87">
        <w:trPr>
          <w:trHeight w:val="319"/>
        </w:trPr>
        <w:tc>
          <w:tcPr>
            <w:tcW w:w="1576" w:type="dxa"/>
            <w:tcBorders>
              <w:top w:val="nil"/>
              <w:left w:val="nil"/>
              <w:bottom w:val="nil"/>
              <w:right w:val="nil"/>
            </w:tcBorders>
            <w:shd w:val="clear" w:color="auto" w:fill="auto"/>
            <w:vAlign w:val="bottom"/>
          </w:tcPr>
          <w:p w14:paraId="16AE4FD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31-01-02-002</w:t>
            </w:r>
          </w:p>
        </w:tc>
        <w:tc>
          <w:tcPr>
            <w:tcW w:w="6220" w:type="dxa"/>
            <w:tcBorders>
              <w:top w:val="nil"/>
              <w:left w:val="nil"/>
              <w:bottom w:val="nil"/>
              <w:right w:val="nil"/>
            </w:tcBorders>
            <w:shd w:val="clear" w:color="auto" w:fill="auto"/>
          </w:tcPr>
          <w:p w14:paraId="3839327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Administración y Finanzas.</w:t>
            </w:r>
          </w:p>
        </w:tc>
      </w:tr>
      <w:tr w:rsidR="00B118AD" w:rsidRPr="002A1C2C" w14:paraId="6EAEBFE1" w14:textId="77777777" w:rsidTr="004A5D87">
        <w:trPr>
          <w:trHeight w:val="319"/>
        </w:trPr>
        <w:tc>
          <w:tcPr>
            <w:tcW w:w="1576" w:type="dxa"/>
            <w:tcBorders>
              <w:top w:val="nil"/>
              <w:left w:val="nil"/>
              <w:bottom w:val="nil"/>
              <w:right w:val="nil"/>
            </w:tcBorders>
            <w:shd w:val="clear" w:color="auto" w:fill="auto"/>
            <w:vAlign w:val="bottom"/>
          </w:tcPr>
          <w:p w14:paraId="286A30A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lastRenderedPageBreak/>
              <w:t>31-01-02-003</w:t>
            </w:r>
          </w:p>
        </w:tc>
        <w:tc>
          <w:tcPr>
            <w:tcW w:w="6220" w:type="dxa"/>
            <w:tcBorders>
              <w:top w:val="nil"/>
              <w:left w:val="nil"/>
              <w:bottom w:val="nil"/>
              <w:right w:val="nil"/>
            </w:tcBorders>
            <w:shd w:val="clear" w:color="auto" w:fill="auto"/>
          </w:tcPr>
          <w:p w14:paraId="0CD8A7EC"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Consejería Jurídica.</w:t>
            </w:r>
          </w:p>
        </w:tc>
      </w:tr>
      <w:tr w:rsidR="00B118AD" w:rsidRPr="002A1C2C" w14:paraId="4CC15276" w14:textId="77777777" w:rsidTr="004A5D87">
        <w:trPr>
          <w:trHeight w:val="319"/>
        </w:trPr>
        <w:tc>
          <w:tcPr>
            <w:tcW w:w="1576" w:type="dxa"/>
            <w:tcBorders>
              <w:top w:val="nil"/>
              <w:left w:val="nil"/>
              <w:bottom w:val="nil"/>
              <w:right w:val="nil"/>
            </w:tcBorders>
            <w:shd w:val="clear" w:color="auto" w:fill="auto"/>
            <w:vAlign w:val="bottom"/>
          </w:tcPr>
          <w:p w14:paraId="41040EF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31-01-02-004</w:t>
            </w:r>
          </w:p>
        </w:tc>
        <w:tc>
          <w:tcPr>
            <w:tcW w:w="6220" w:type="dxa"/>
            <w:tcBorders>
              <w:top w:val="nil"/>
              <w:left w:val="nil"/>
              <w:bottom w:val="nil"/>
              <w:right w:val="nil"/>
            </w:tcBorders>
            <w:shd w:val="clear" w:color="auto" w:fill="auto"/>
          </w:tcPr>
          <w:p w14:paraId="53BE75FD"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Salud.</w:t>
            </w:r>
          </w:p>
        </w:tc>
      </w:tr>
      <w:tr w:rsidR="00B118AD" w:rsidRPr="002A1C2C" w14:paraId="5976E875" w14:textId="77777777" w:rsidTr="004A5D87">
        <w:trPr>
          <w:trHeight w:val="319"/>
        </w:trPr>
        <w:tc>
          <w:tcPr>
            <w:tcW w:w="1576" w:type="dxa"/>
            <w:tcBorders>
              <w:top w:val="nil"/>
              <w:left w:val="nil"/>
              <w:bottom w:val="nil"/>
              <w:right w:val="nil"/>
            </w:tcBorders>
            <w:shd w:val="clear" w:color="auto" w:fill="auto"/>
            <w:vAlign w:val="bottom"/>
          </w:tcPr>
          <w:p w14:paraId="2F8553C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31-01-02-005</w:t>
            </w:r>
          </w:p>
        </w:tc>
        <w:tc>
          <w:tcPr>
            <w:tcW w:w="6220" w:type="dxa"/>
            <w:tcBorders>
              <w:top w:val="nil"/>
              <w:left w:val="nil"/>
              <w:bottom w:val="nil"/>
              <w:right w:val="nil"/>
            </w:tcBorders>
            <w:shd w:val="clear" w:color="auto" w:fill="auto"/>
          </w:tcPr>
          <w:p w14:paraId="28EAF99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Educación.</w:t>
            </w:r>
          </w:p>
        </w:tc>
      </w:tr>
      <w:tr w:rsidR="00B118AD" w:rsidRPr="002A1C2C" w14:paraId="66241B42" w14:textId="77777777" w:rsidTr="004A5D87">
        <w:trPr>
          <w:trHeight w:val="319"/>
        </w:trPr>
        <w:tc>
          <w:tcPr>
            <w:tcW w:w="1576" w:type="dxa"/>
            <w:tcBorders>
              <w:top w:val="nil"/>
              <w:left w:val="nil"/>
              <w:bottom w:val="nil"/>
              <w:right w:val="nil"/>
            </w:tcBorders>
            <w:shd w:val="clear" w:color="auto" w:fill="auto"/>
            <w:vAlign w:val="bottom"/>
          </w:tcPr>
          <w:p w14:paraId="41C0A3F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31-01-02-006</w:t>
            </w:r>
          </w:p>
        </w:tc>
        <w:tc>
          <w:tcPr>
            <w:tcW w:w="6220" w:type="dxa"/>
            <w:tcBorders>
              <w:top w:val="nil"/>
              <w:left w:val="nil"/>
              <w:bottom w:val="nil"/>
              <w:right w:val="nil"/>
            </w:tcBorders>
            <w:shd w:val="clear" w:color="auto" w:fill="auto"/>
          </w:tcPr>
          <w:p w14:paraId="165F6EA3" w14:textId="75657D1E"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Secretaría de </w:t>
            </w:r>
            <w:r w:rsidR="009675F7" w:rsidRPr="002A1C2C">
              <w:rPr>
                <w:rFonts w:ascii="Tofino Regular" w:eastAsia="Tofino Regular" w:hAnsi="Tofino Regular" w:cs="Tofino Regular"/>
                <w:color w:val="000000"/>
                <w:sz w:val="20"/>
                <w:szCs w:val="20"/>
                <w:lang w:eastAsia="es-MX"/>
              </w:rPr>
              <w:t>Bienestar</w:t>
            </w:r>
            <w:r w:rsidRPr="002A1C2C">
              <w:rPr>
                <w:rFonts w:ascii="Tofino Regular" w:eastAsia="Tofino Regular" w:hAnsi="Tofino Regular" w:cs="Tofino Regular"/>
                <w:color w:val="000000"/>
                <w:sz w:val="20"/>
                <w:szCs w:val="20"/>
                <w:lang w:eastAsia="es-MX"/>
              </w:rPr>
              <w:t>.</w:t>
            </w:r>
          </w:p>
        </w:tc>
      </w:tr>
      <w:tr w:rsidR="00B118AD" w:rsidRPr="002A1C2C" w14:paraId="4FAE116D" w14:textId="77777777" w:rsidTr="004A5D87">
        <w:trPr>
          <w:trHeight w:val="319"/>
        </w:trPr>
        <w:tc>
          <w:tcPr>
            <w:tcW w:w="1576" w:type="dxa"/>
            <w:tcBorders>
              <w:top w:val="nil"/>
              <w:left w:val="nil"/>
              <w:bottom w:val="nil"/>
              <w:right w:val="nil"/>
            </w:tcBorders>
            <w:shd w:val="clear" w:color="auto" w:fill="auto"/>
            <w:vAlign w:val="bottom"/>
          </w:tcPr>
          <w:p w14:paraId="1236AE1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31-01-02-007</w:t>
            </w:r>
          </w:p>
        </w:tc>
        <w:tc>
          <w:tcPr>
            <w:tcW w:w="6220" w:type="dxa"/>
            <w:tcBorders>
              <w:top w:val="nil"/>
              <w:left w:val="nil"/>
              <w:bottom w:val="nil"/>
              <w:right w:val="nil"/>
            </w:tcBorders>
            <w:shd w:val="clear" w:color="auto" w:fill="auto"/>
          </w:tcPr>
          <w:p w14:paraId="56C1462D" w14:textId="5C073FCC"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Secretaría de </w:t>
            </w:r>
            <w:r w:rsidR="009675F7" w:rsidRPr="002A1C2C">
              <w:rPr>
                <w:rFonts w:ascii="Tofino Regular" w:eastAsia="Tofino Regular" w:hAnsi="Tofino Regular" w:cs="Tofino Regular"/>
                <w:color w:val="000000"/>
                <w:sz w:val="20"/>
                <w:szCs w:val="20"/>
                <w:lang w:eastAsia="es-MX"/>
              </w:rPr>
              <w:t>Infraestructura para el Bienestar</w:t>
            </w:r>
            <w:r w:rsidRPr="002A1C2C">
              <w:rPr>
                <w:rFonts w:ascii="Tofino Regular" w:eastAsia="Tofino Regular" w:hAnsi="Tofino Regular" w:cs="Tofino Regular"/>
                <w:color w:val="000000"/>
                <w:sz w:val="20"/>
                <w:szCs w:val="20"/>
                <w:lang w:eastAsia="es-MX"/>
              </w:rPr>
              <w:t>.</w:t>
            </w:r>
          </w:p>
        </w:tc>
      </w:tr>
      <w:tr w:rsidR="00B118AD" w:rsidRPr="002A1C2C" w14:paraId="21AFD8F4" w14:textId="77777777" w:rsidTr="004A5D87">
        <w:trPr>
          <w:trHeight w:val="319"/>
        </w:trPr>
        <w:tc>
          <w:tcPr>
            <w:tcW w:w="1576" w:type="dxa"/>
            <w:tcBorders>
              <w:top w:val="nil"/>
              <w:left w:val="nil"/>
              <w:bottom w:val="nil"/>
              <w:right w:val="nil"/>
            </w:tcBorders>
            <w:shd w:val="clear" w:color="auto" w:fill="auto"/>
            <w:vAlign w:val="bottom"/>
          </w:tcPr>
          <w:p w14:paraId="63DF5DB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31-01-02-009</w:t>
            </w:r>
          </w:p>
        </w:tc>
        <w:tc>
          <w:tcPr>
            <w:tcW w:w="6220" w:type="dxa"/>
            <w:tcBorders>
              <w:top w:val="nil"/>
              <w:left w:val="nil"/>
              <w:bottom w:val="nil"/>
              <w:right w:val="nil"/>
            </w:tcBorders>
            <w:shd w:val="clear" w:color="auto" w:fill="auto"/>
          </w:tcPr>
          <w:p w14:paraId="0B1AE42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Seguridad Pública.</w:t>
            </w:r>
          </w:p>
        </w:tc>
      </w:tr>
      <w:tr w:rsidR="00B118AD" w:rsidRPr="002A1C2C" w14:paraId="6DF13A19" w14:textId="77777777" w:rsidTr="004A5D87">
        <w:trPr>
          <w:trHeight w:val="319"/>
        </w:trPr>
        <w:tc>
          <w:tcPr>
            <w:tcW w:w="1576" w:type="dxa"/>
            <w:tcBorders>
              <w:top w:val="nil"/>
              <w:left w:val="nil"/>
              <w:bottom w:val="nil"/>
              <w:right w:val="nil"/>
            </w:tcBorders>
            <w:shd w:val="clear" w:color="auto" w:fill="auto"/>
            <w:vAlign w:val="bottom"/>
          </w:tcPr>
          <w:p w14:paraId="7222DD3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31-01-02-011</w:t>
            </w:r>
          </w:p>
        </w:tc>
        <w:tc>
          <w:tcPr>
            <w:tcW w:w="6220" w:type="dxa"/>
            <w:tcBorders>
              <w:top w:val="nil"/>
              <w:left w:val="nil"/>
              <w:bottom w:val="nil"/>
              <w:right w:val="nil"/>
            </w:tcBorders>
            <w:shd w:val="clear" w:color="auto" w:fill="auto"/>
          </w:tcPr>
          <w:p w14:paraId="3E8E2369" w14:textId="263C6519"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Secretaría de </w:t>
            </w:r>
            <w:r w:rsidR="009675F7" w:rsidRPr="002A1C2C">
              <w:rPr>
                <w:rFonts w:ascii="Tofino Regular" w:eastAsia="Tofino Regular" w:hAnsi="Tofino Regular" w:cs="Tofino Regular"/>
                <w:color w:val="000000"/>
                <w:sz w:val="20"/>
                <w:szCs w:val="20"/>
                <w:lang w:eastAsia="es-MX"/>
              </w:rPr>
              <w:t>Economía y</w:t>
            </w:r>
            <w:r w:rsidRPr="002A1C2C">
              <w:rPr>
                <w:rFonts w:ascii="Tofino Regular" w:eastAsia="Tofino Regular" w:hAnsi="Tofino Regular" w:cs="Tofino Regular"/>
                <w:color w:val="000000"/>
                <w:sz w:val="20"/>
                <w:szCs w:val="20"/>
                <w:lang w:eastAsia="es-MX"/>
              </w:rPr>
              <w:t xml:space="preserve"> Trabajo.</w:t>
            </w:r>
          </w:p>
        </w:tc>
      </w:tr>
      <w:tr w:rsidR="00B118AD" w:rsidRPr="002A1C2C" w14:paraId="04A3692C" w14:textId="77777777" w:rsidTr="004A5D87">
        <w:trPr>
          <w:trHeight w:val="319"/>
        </w:trPr>
        <w:tc>
          <w:tcPr>
            <w:tcW w:w="1576" w:type="dxa"/>
            <w:tcBorders>
              <w:top w:val="nil"/>
              <w:left w:val="nil"/>
              <w:bottom w:val="nil"/>
              <w:right w:val="nil"/>
            </w:tcBorders>
            <w:shd w:val="clear" w:color="auto" w:fill="auto"/>
            <w:vAlign w:val="bottom"/>
          </w:tcPr>
          <w:p w14:paraId="5A4ED1C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31-01-02-012</w:t>
            </w:r>
          </w:p>
        </w:tc>
        <w:tc>
          <w:tcPr>
            <w:tcW w:w="6220" w:type="dxa"/>
            <w:tcBorders>
              <w:top w:val="nil"/>
              <w:left w:val="nil"/>
              <w:bottom w:val="nil"/>
              <w:right w:val="nil"/>
            </w:tcBorders>
            <w:shd w:val="clear" w:color="auto" w:fill="auto"/>
          </w:tcPr>
          <w:p w14:paraId="1CD3CE7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Fomento Turístico.</w:t>
            </w:r>
          </w:p>
        </w:tc>
      </w:tr>
      <w:tr w:rsidR="00B118AD" w:rsidRPr="002A1C2C" w14:paraId="2AB0D4AC" w14:textId="77777777" w:rsidTr="004A5D87">
        <w:trPr>
          <w:trHeight w:val="319"/>
        </w:trPr>
        <w:tc>
          <w:tcPr>
            <w:tcW w:w="1576" w:type="dxa"/>
            <w:tcBorders>
              <w:top w:val="nil"/>
              <w:left w:val="nil"/>
              <w:bottom w:val="nil"/>
              <w:right w:val="nil"/>
            </w:tcBorders>
            <w:shd w:val="clear" w:color="auto" w:fill="auto"/>
            <w:vAlign w:val="bottom"/>
          </w:tcPr>
          <w:p w14:paraId="0C065F3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31-01-02-013</w:t>
            </w:r>
          </w:p>
        </w:tc>
        <w:tc>
          <w:tcPr>
            <w:tcW w:w="6220" w:type="dxa"/>
            <w:tcBorders>
              <w:top w:val="nil"/>
              <w:left w:val="nil"/>
              <w:bottom w:val="nil"/>
              <w:right w:val="nil"/>
            </w:tcBorders>
            <w:shd w:val="clear" w:color="auto" w:fill="auto"/>
          </w:tcPr>
          <w:p w14:paraId="6B800E48"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Desarrollo Rural.</w:t>
            </w:r>
          </w:p>
        </w:tc>
      </w:tr>
      <w:tr w:rsidR="00B118AD" w:rsidRPr="002A1C2C" w14:paraId="028307A9" w14:textId="77777777" w:rsidTr="004A5D87">
        <w:trPr>
          <w:trHeight w:val="319"/>
        </w:trPr>
        <w:tc>
          <w:tcPr>
            <w:tcW w:w="1576" w:type="dxa"/>
            <w:tcBorders>
              <w:top w:val="nil"/>
              <w:left w:val="nil"/>
              <w:bottom w:val="nil"/>
              <w:right w:val="nil"/>
            </w:tcBorders>
            <w:shd w:val="clear" w:color="auto" w:fill="auto"/>
            <w:vAlign w:val="bottom"/>
          </w:tcPr>
          <w:p w14:paraId="5CDB8F5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31-01-02-014</w:t>
            </w:r>
          </w:p>
        </w:tc>
        <w:tc>
          <w:tcPr>
            <w:tcW w:w="6220" w:type="dxa"/>
            <w:tcBorders>
              <w:top w:val="nil"/>
              <w:left w:val="nil"/>
              <w:bottom w:val="nil"/>
              <w:right w:val="nil"/>
            </w:tcBorders>
            <w:shd w:val="clear" w:color="auto" w:fill="auto"/>
          </w:tcPr>
          <w:p w14:paraId="6E16FA08"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Desarrollo Sustentable.</w:t>
            </w:r>
          </w:p>
        </w:tc>
      </w:tr>
      <w:tr w:rsidR="00B118AD" w:rsidRPr="002A1C2C" w14:paraId="23375D03" w14:textId="77777777" w:rsidTr="004A5D87">
        <w:trPr>
          <w:trHeight w:val="319"/>
        </w:trPr>
        <w:tc>
          <w:tcPr>
            <w:tcW w:w="1576" w:type="dxa"/>
            <w:tcBorders>
              <w:top w:val="nil"/>
              <w:left w:val="nil"/>
              <w:bottom w:val="nil"/>
              <w:right w:val="nil"/>
            </w:tcBorders>
            <w:shd w:val="clear" w:color="auto" w:fill="auto"/>
            <w:vAlign w:val="bottom"/>
          </w:tcPr>
          <w:p w14:paraId="77C9908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31-01-02-015</w:t>
            </w:r>
          </w:p>
        </w:tc>
        <w:tc>
          <w:tcPr>
            <w:tcW w:w="6220" w:type="dxa"/>
            <w:tcBorders>
              <w:top w:val="nil"/>
              <w:left w:val="nil"/>
              <w:bottom w:val="nil"/>
              <w:right w:val="nil"/>
            </w:tcBorders>
            <w:shd w:val="clear" w:color="auto" w:fill="auto"/>
          </w:tcPr>
          <w:p w14:paraId="0ABA2C04"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la Contraloría General.</w:t>
            </w:r>
          </w:p>
        </w:tc>
      </w:tr>
      <w:tr w:rsidR="00B118AD" w:rsidRPr="002A1C2C" w14:paraId="6F498E96" w14:textId="77777777" w:rsidTr="004A5D87">
        <w:trPr>
          <w:trHeight w:val="319"/>
        </w:trPr>
        <w:tc>
          <w:tcPr>
            <w:tcW w:w="1576" w:type="dxa"/>
            <w:tcBorders>
              <w:top w:val="nil"/>
              <w:left w:val="nil"/>
              <w:bottom w:val="nil"/>
              <w:right w:val="nil"/>
            </w:tcBorders>
            <w:shd w:val="clear" w:color="auto" w:fill="auto"/>
            <w:vAlign w:val="bottom"/>
          </w:tcPr>
          <w:p w14:paraId="1DF8017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31-01-02-016</w:t>
            </w:r>
          </w:p>
        </w:tc>
        <w:tc>
          <w:tcPr>
            <w:tcW w:w="6220" w:type="dxa"/>
            <w:tcBorders>
              <w:top w:val="nil"/>
              <w:left w:val="nil"/>
              <w:bottom w:val="nil"/>
              <w:right w:val="nil"/>
            </w:tcBorders>
            <w:shd w:val="clear" w:color="auto" w:fill="auto"/>
          </w:tcPr>
          <w:p w14:paraId="4E5D6070" w14:textId="4705A8E1"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Secretaría de </w:t>
            </w:r>
            <w:r w:rsidR="009675F7" w:rsidRPr="002A1C2C">
              <w:rPr>
                <w:rFonts w:ascii="Tofino Regular" w:eastAsia="Tofino Regular" w:hAnsi="Tofino Regular" w:cs="Tofino Regular"/>
                <w:color w:val="000000"/>
                <w:sz w:val="20"/>
                <w:szCs w:val="20"/>
                <w:lang w:eastAsia="es-MX"/>
              </w:rPr>
              <w:t>Ciencia, Humanidades, Tecnología e Innovación</w:t>
            </w:r>
            <w:r w:rsidRPr="002A1C2C">
              <w:rPr>
                <w:rFonts w:ascii="Tofino Regular" w:eastAsia="Tofino Regular" w:hAnsi="Tofino Regular" w:cs="Tofino Regular"/>
                <w:color w:val="000000"/>
                <w:sz w:val="20"/>
                <w:szCs w:val="20"/>
                <w:lang w:eastAsia="es-MX"/>
              </w:rPr>
              <w:t>.</w:t>
            </w:r>
          </w:p>
        </w:tc>
      </w:tr>
      <w:tr w:rsidR="00B118AD" w:rsidRPr="002A1C2C" w14:paraId="6CDC90D3" w14:textId="77777777" w:rsidTr="004A5D87">
        <w:trPr>
          <w:trHeight w:val="319"/>
        </w:trPr>
        <w:tc>
          <w:tcPr>
            <w:tcW w:w="1576" w:type="dxa"/>
            <w:tcBorders>
              <w:top w:val="nil"/>
              <w:left w:val="nil"/>
              <w:bottom w:val="nil"/>
              <w:right w:val="nil"/>
            </w:tcBorders>
            <w:shd w:val="clear" w:color="auto" w:fill="auto"/>
            <w:vAlign w:val="bottom"/>
          </w:tcPr>
          <w:p w14:paraId="73F011E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31-01-02-018</w:t>
            </w:r>
          </w:p>
        </w:tc>
        <w:tc>
          <w:tcPr>
            <w:tcW w:w="6220" w:type="dxa"/>
            <w:tcBorders>
              <w:top w:val="nil"/>
              <w:left w:val="nil"/>
              <w:bottom w:val="nil"/>
              <w:right w:val="nil"/>
            </w:tcBorders>
            <w:shd w:val="clear" w:color="auto" w:fill="auto"/>
          </w:tcPr>
          <w:p w14:paraId="5BEB4C5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la Cultura y las Artes.</w:t>
            </w:r>
          </w:p>
        </w:tc>
      </w:tr>
      <w:tr w:rsidR="00B118AD" w:rsidRPr="002A1C2C" w14:paraId="1A31379D" w14:textId="77777777" w:rsidTr="004A5D87">
        <w:trPr>
          <w:trHeight w:val="319"/>
        </w:trPr>
        <w:tc>
          <w:tcPr>
            <w:tcW w:w="1576" w:type="dxa"/>
            <w:tcBorders>
              <w:top w:val="nil"/>
              <w:left w:val="nil"/>
              <w:bottom w:val="nil"/>
              <w:right w:val="nil"/>
            </w:tcBorders>
            <w:shd w:val="clear" w:color="auto" w:fill="auto"/>
            <w:vAlign w:val="bottom"/>
          </w:tcPr>
          <w:p w14:paraId="64ACEC1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31-01-02-019</w:t>
            </w:r>
          </w:p>
        </w:tc>
        <w:tc>
          <w:tcPr>
            <w:tcW w:w="6220" w:type="dxa"/>
            <w:tcBorders>
              <w:top w:val="nil"/>
              <w:left w:val="nil"/>
              <w:bottom w:val="nil"/>
              <w:right w:val="nil"/>
            </w:tcBorders>
            <w:shd w:val="clear" w:color="auto" w:fill="auto"/>
          </w:tcPr>
          <w:p w14:paraId="58E9BE2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Pesca y Acuacultura Sustentable.</w:t>
            </w:r>
          </w:p>
        </w:tc>
      </w:tr>
      <w:tr w:rsidR="00B118AD" w:rsidRPr="002A1C2C" w14:paraId="1B31ECF4" w14:textId="77777777" w:rsidTr="004A5D87">
        <w:trPr>
          <w:trHeight w:val="319"/>
        </w:trPr>
        <w:tc>
          <w:tcPr>
            <w:tcW w:w="1576" w:type="dxa"/>
            <w:tcBorders>
              <w:top w:val="nil"/>
              <w:left w:val="nil"/>
              <w:bottom w:val="nil"/>
              <w:right w:val="nil"/>
            </w:tcBorders>
            <w:shd w:val="clear" w:color="auto" w:fill="auto"/>
            <w:vAlign w:val="bottom"/>
          </w:tcPr>
          <w:p w14:paraId="6D2F3A2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31-01-02-020</w:t>
            </w:r>
          </w:p>
        </w:tc>
        <w:tc>
          <w:tcPr>
            <w:tcW w:w="6220" w:type="dxa"/>
            <w:tcBorders>
              <w:top w:val="nil"/>
              <w:left w:val="nil"/>
              <w:bottom w:val="nil"/>
              <w:right w:val="nil"/>
            </w:tcBorders>
            <w:shd w:val="clear" w:color="auto" w:fill="auto"/>
          </w:tcPr>
          <w:p w14:paraId="47D6EC3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las Mujeres.</w:t>
            </w:r>
          </w:p>
        </w:tc>
      </w:tr>
      <w:tr w:rsidR="009675F7" w:rsidRPr="002A1C2C" w14:paraId="44D80D06" w14:textId="77777777" w:rsidTr="004A5D87">
        <w:trPr>
          <w:trHeight w:val="319"/>
        </w:trPr>
        <w:tc>
          <w:tcPr>
            <w:tcW w:w="1576" w:type="dxa"/>
            <w:tcBorders>
              <w:top w:val="nil"/>
              <w:left w:val="nil"/>
              <w:bottom w:val="nil"/>
              <w:right w:val="nil"/>
            </w:tcBorders>
            <w:shd w:val="clear" w:color="auto" w:fill="auto"/>
            <w:vAlign w:val="bottom"/>
          </w:tcPr>
          <w:p w14:paraId="0A2677BF" w14:textId="72917CD1" w:rsidR="009675F7" w:rsidRPr="002A1C2C" w:rsidRDefault="009675F7"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31-01-02-021</w:t>
            </w:r>
          </w:p>
        </w:tc>
        <w:tc>
          <w:tcPr>
            <w:tcW w:w="6220" w:type="dxa"/>
            <w:tcBorders>
              <w:top w:val="nil"/>
              <w:left w:val="nil"/>
              <w:bottom w:val="nil"/>
              <w:right w:val="nil"/>
            </w:tcBorders>
            <w:shd w:val="clear" w:color="auto" w:fill="auto"/>
          </w:tcPr>
          <w:p w14:paraId="00CC9E0D" w14:textId="5A30135C" w:rsidR="009675F7" w:rsidRPr="002A1C2C" w:rsidRDefault="009675F7"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las Juventudes.</w:t>
            </w:r>
          </w:p>
        </w:tc>
      </w:tr>
    </w:tbl>
    <w:p w14:paraId="655C0BBA"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173ADC8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482AE77B"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30FF3B9E"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Organismos descentralizados</w:t>
      </w:r>
    </w:p>
    <w:p w14:paraId="4A9EDF62" w14:textId="77777777" w:rsidR="00B118AD" w:rsidRPr="002A1C2C" w:rsidRDefault="00B118AD" w:rsidP="00B118AD">
      <w:pPr>
        <w:spacing w:after="0" w:line="240" w:lineRule="auto"/>
        <w:rPr>
          <w:rFonts w:ascii="Tofino Regular" w:eastAsia="Tofino Regular" w:hAnsi="Tofino Regular" w:cs="Tofino Regular"/>
          <w:sz w:val="20"/>
          <w:szCs w:val="20"/>
          <w:lang w:eastAsia="es-MX"/>
        </w:rPr>
      </w:pPr>
    </w:p>
    <w:tbl>
      <w:tblPr>
        <w:tblW w:w="8946" w:type="dxa"/>
        <w:tblInd w:w="55" w:type="dxa"/>
        <w:tblLayout w:type="fixed"/>
        <w:tblLook w:val="0400" w:firstRow="0" w:lastRow="0" w:firstColumn="0" w:lastColumn="0" w:noHBand="0" w:noVBand="1"/>
      </w:tblPr>
      <w:tblGrid>
        <w:gridCol w:w="1716"/>
        <w:gridCol w:w="7230"/>
      </w:tblGrid>
      <w:tr w:rsidR="00B118AD" w:rsidRPr="002A1C2C" w14:paraId="5E0324F2" w14:textId="77777777" w:rsidTr="004A5D87">
        <w:trPr>
          <w:trHeight w:val="315"/>
        </w:trPr>
        <w:tc>
          <w:tcPr>
            <w:tcW w:w="1716" w:type="dxa"/>
            <w:shd w:val="clear" w:color="auto" w:fill="auto"/>
          </w:tcPr>
          <w:p w14:paraId="4BEC9B4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31-01-03-001</w:t>
            </w:r>
          </w:p>
        </w:tc>
        <w:tc>
          <w:tcPr>
            <w:tcW w:w="7230" w:type="dxa"/>
            <w:shd w:val="clear" w:color="auto" w:fill="auto"/>
            <w:vAlign w:val="center"/>
          </w:tcPr>
          <w:p w14:paraId="4F0DC31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Administración del Patrimonio de la Beneficencia Pública de Estado de Yucatán, APBPY.</w:t>
            </w:r>
          </w:p>
        </w:tc>
      </w:tr>
      <w:tr w:rsidR="00B118AD" w:rsidRPr="002A1C2C" w14:paraId="0362B519" w14:textId="77777777" w:rsidTr="004A5D87">
        <w:trPr>
          <w:trHeight w:val="315"/>
        </w:trPr>
        <w:tc>
          <w:tcPr>
            <w:tcW w:w="1716" w:type="dxa"/>
            <w:shd w:val="clear" w:color="auto" w:fill="auto"/>
          </w:tcPr>
          <w:p w14:paraId="39AD49F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31-01-03-003</w:t>
            </w:r>
          </w:p>
        </w:tc>
        <w:tc>
          <w:tcPr>
            <w:tcW w:w="7230" w:type="dxa"/>
            <w:shd w:val="clear" w:color="auto" w:fill="auto"/>
            <w:vAlign w:val="center"/>
          </w:tcPr>
          <w:p w14:paraId="47FB0103"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Centro Estatal de Trasplantes de Yucatán, CEETRY. </w:t>
            </w:r>
          </w:p>
        </w:tc>
      </w:tr>
      <w:tr w:rsidR="00B118AD" w:rsidRPr="002A1C2C" w14:paraId="1E712B9D" w14:textId="77777777" w:rsidTr="004A5D87">
        <w:trPr>
          <w:trHeight w:val="315"/>
        </w:trPr>
        <w:tc>
          <w:tcPr>
            <w:tcW w:w="1716" w:type="dxa"/>
            <w:shd w:val="clear" w:color="auto" w:fill="auto"/>
          </w:tcPr>
          <w:p w14:paraId="7CCA2DD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31-01-03-004</w:t>
            </w:r>
          </w:p>
        </w:tc>
        <w:tc>
          <w:tcPr>
            <w:tcW w:w="7230" w:type="dxa"/>
            <w:shd w:val="clear" w:color="auto" w:fill="auto"/>
            <w:vAlign w:val="center"/>
          </w:tcPr>
          <w:p w14:paraId="734E507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Colegio de Bachilleres del Estado de Yucatán, COBAY.</w:t>
            </w:r>
          </w:p>
        </w:tc>
      </w:tr>
      <w:tr w:rsidR="00B118AD" w:rsidRPr="002A1C2C" w14:paraId="331FE1F3" w14:textId="77777777" w:rsidTr="004A5D87">
        <w:trPr>
          <w:trHeight w:val="315"/>
        </w:trPr>
        <w:tc>
          <w:tcPr>
            <w:tcW w:w="1716" w:type="dxa"/>
            <w:shd w:val="clear" w:color="auto" w:fill="auto"/>
          </w:tcPr>
          <w:p w14:paraId="76A2E5C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31-01-03-005</w:t>
            </w:r>
          </w:p>
        </w:tc>
        <w:tc>
          <w:tcPr>
            <w:tcW w:w="7230" w:type="dxa"/>
            <w:shd w:val="clear" w:color="auto" w:fill="auto"/>
            <w:vAlign w:val="center"/>
          </w:tcPr>
          <w:p w14:paraId="6256B30D"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Colegio de Educación Profesional Técnica del Estado de Yucatán, CONALEP.</w:t>
            </w:r>
          </w:p>
        </w:tc>
      </w:tr>
      <w:tr w:rsidR="00B118AD" w:rsidRPr="002A1C2C" w14:paraId="4C010458" w14:textId="77777777" w:rsidTr="004A5D87">
        <w:trPr>
          <w:trHeight w:val="315"/>
        </w:trPr>
        <w:tc>
          <w:tcPr>
            <w:tcW w:w="1716" w:type="dxa"/>
            <w:shd w:val="clear" w:color="auto" w:fill="auto"/>
          </w:tcPr>
          <w:p w14:paraId="692BF42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31-01-03-006</w:t>
            </w:r>
          </w:p>
        </w:tc>
        <w:tc>
          <w:tcPr>
            <w:tcW w:w="7230" w:type="dxa"/>
            <w:shd w:val="clear" w:color="auto" w:fill="auto"/>
            <w:vAlign w:val="center"/>
          </w:tcPr>
          <w:p w14:paraId="564263F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Colegio de Estudios Científicos y Tecnológicos del Estado de Yucatán, CECYTEY.</w:t>
            </w:r>
          </w:p>
        </w:tc>
      </w:tr>
      <w:tr w:rsidR="00B118AD" w:rsidRPr="002A1C2C" w14:paraId="7F33CEF6" w14:textId="77777777" w:rsidTr="004A5D87">
        <w:trPr>
          <w:trHeight w:val="315"/>
        </w:trPr>
        <w:tc>
          <w:tcPr>
            <w:tcW w:w="1716" w:type="dxa"/>
            <w:shd w:val="clear" w:color="auto" w:fill="auto"/>
          </w:tcPr>
          <w:p w14:paraId="5E107E1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31-01-03-007</w:t>
            </w:r>
          </w:p>
        </w:tc>
        <w:tc>
          <w:tcPr>
            <w:tcW w:w="7230" w:type="dxa"/>
            <w:shd w:val="clear" w:color="auto" w:fill="auto"/>
            <w:vAlign w:val="center"/>
          </w:tcPr>
          <w:p w14:paraId="39C2BF5B"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Comisión Ejecutiva Estatal de Atención a Víctimas, CEEAV.</w:t>
            </w:r>
          </w:p>
        </w:tc>
      </w:tr>
      <w:tr w:rsidR="00B118AD" w:rsidRPr="002A1C2C" w14:paraId="424F7D45" w14:textId="77777777" w:rsidTr="004A5D87">
        <w:trPr>
          <w:trHeight w:val="315"/>
        </w:trPr>
        <w:tc>
          <w:tcPr>
            <w:tcW w:w="1716" w:type="dxa"/>
            <w:shd w:val="clear" w:color="auto" w:fill="auto"/>
          </w:tcPr>
          <w:p w14:paraId="0197A97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31-01-03-009</w:t>
            </w:r>
          </w:p>
        </w:tc>
        <w:tc>
          <w:tcPr>
            <w:tcW w:w="7230" w:type="dxa"/>
            <w:shd w:val="clear" w:color="auto" w:fill="auto"/>
            <w:vAlign w:val="center"/>
          </w:tcPr>
          <w:p w14:paraId="324CAB2C"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Universidad de las Artes de Yucatán.</w:t>
            </w:r>
          </w:p>
        </w:tc>
      </w:tr>
      <w:tr w:rsidR="00B118AD" w:rsidRPr="002A1C2C" w14:paraId="4F3510F3" w14:textId="77777777" w:rsidTr="004A5D87">
        <w:trPr>
          <w:trHeight w:val="315"/>
        </w:trPr>
        <w:tc>
          <w:tcPr>
            <w:tcW w:w="1716" w:type="dxa"/>
            <w:shd w:val="clear" w:color="auto" w:fill="auto"/>
          </w:tcPr>
          <w:p w14:paraId="7E858D9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31-01-03-010</w:t>
            </w:r>
          </w:p>
        </w:tc>
        <w:tc>
          <w:tcPr>
            <w:tcW w:w="7230" w:type="dxa"/>
            <w:shd w:val="clear" w:color="auto" w:fill="auto"/>
            <w:vAlign w:val="center"/>
          </w:tcPr>
          <w:p w14:paraId="64955043"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Hospital Comunitario de Peto, Yucatán; HCPY.</w:t>
            </w:r>
          </w:p>
        </w:tc>
      </w:tr>
      <w:tr w:rsidR="00B118AD" w:rsidRPr="002A1C2C" w14:paraId="1D5C3E5D" w14:textId="77777777" w:rsidTr="004A5D87">
        <w:trPr>
          <w:trHeight w:val="315"/>
        </w:trPr>
        <w:tc>
          <w:tcPr>
            <w:tcW w:w="1716" w:type="dxa"/>
            <w:shd w:val="clear" w:color="auto" w:fill="auto"/>
          </w:tcPr>
          <w:p w14:paraId="41D828B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31-01-03-011</w:t>
            </w:r>
          </w:p>
        </w:tc>
        <w:tc>
          <w:tcPr>
            <w:tcW w:w="7230" w:type="dxa"/>
            <w:shd w:val="clear" w:color="auto" w:fill="auto"/>
            <w:vAlign w:val="center"/>
          </w:tcPr>
          <w:p w14:paraId="1C9F110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Hospital Comunitario de Ticul, Yucatán; </w:t>
            </w:r>
            <w:proofErr w:type="spellStart"/>
            <w:r w:rsidRPr="002A1C2C">
              <w:rPr>
                <w:rFonts w:ascii="Tofino Regular" w:eastAsia="Tofino Regular" w:hAnsi="Tofino Regular" w:cs="Tofino Regular"/>
                <w:color w:val="000000"/>
                <w:sz w:val="20"/>
                <w:szCs w:val="20"/>
                <w:lang w:eastAsia="es-MX"/>
              </w:rPr>
              <w:t>HCTY</w:t>
            </w:r>
            <w:proofErr w:type="spellEnd"/>
            <w:r w:rsidRPr="002A1C2C">
              <w:rPr>
                <w:rFonts w:ascii="Tofino Regular" w:eastAsia="Tofino Regular" w:hAnsi="Tofino Regular" w:cs="Tofino Regular"/>
                <w:color w:val="000000"/>
                <w:sz w:val="20"/>
                <w:szCs w:val="20"/>
                <w:lang w:eastAsia="es-MX"/>
              </w:rPr>
              <w:t>.</w:t>
            </w:r>
          </w:p>
        </w:tc>
      </w:tr>
      <w:tr w:rsidR="00B118AD" w:rsidRPr="002A1C2C" w14:paraId="116A7C34" w14:textId="77777777" w:rsidTr="004A5D87">
        <w:trPr>
          <w:trHeight w:val="315"/>
        </w:trPr>
        <w:tc>
          <w:tcPr>
            <w:tcW w:w="1716" w:type="dxa"/>
            <w:shd w:val="clear" w:color="auto" w:fill="auto"/>
          </w:tcPr>
          <w:p w14:paraId="76D137F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31-01-03-012</w:t>
            </w:r>
          </w:p>
        </w:tc>
        <w:tc>
          <w:tcPr>
            <w:tcW w:w="7230" w:type="dxa"/>
            <w:shd w:val="clear" w:color="auto" w:fill="auto"/>
            <w:vAlign w:val="center"/>
          </w:tcPr>
          <w:p w14:paraId="535C27A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Hospital de la Amistad, HA.</w:t>
            </w:r>
          </w:p>
        </w:tc>
      </w:tr>
      <w:tr w:rsidR="00B118AD" w:rsidRPr="002A1C2C" w14:paraId="7ABA3619" w14:textId="77777777" w:rsidTr="004A5D87">
        <w:trPr>
          <w:trHeight w:val="315"/>
        </w:trPr>
        <w:tc>
          <w:tcPr>
            <w:tcW w:w="1716" w:type="dxa"/>
            <w:shd w:val="clear" w:color="auto" w:fill="auto"/>
          </w:tcPr>
          <w:p w14:paraId="3D2B896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31-01-03-014</w:t>
            </w:r>
          </w:p>
        </w:tc>
        <w:tc>
          <w:tcPr>
            <w:tcW w:w="7230" w:type="dxa"/>
            <w:shd w:val="clear" w:color="auto" w:fill="auto"/>
            <w:vAlign w:val="center"/>
          </w:tcPr>
          <w:p w14:paraId="4A42AB8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de Capacitación para el Trabajo del Estado de Yucatán, ICATEY.</w:t>
            </w:r>
          </w:p>
        </w:tc>
      </w:tr>
      <w:tr w:rsidR="00B118AD" w:rsidRPr="002A1C2C" w14:paraId="34FD901E" w14:textId="77777777" w:rsidTr="004A5D87">
        <w:trPr>
          <w:trHeight w:val="315"/>
        </w:trPr>
        <w:tc>
          <w:tcPr>
            <w:tcW w:w="1716" w:type="dxa"/>
            <w:shd w:val="clear" w:color="auto" w:fill="auto"/>
          </w:tcPr>
          <w:p w14:paraId="54BA4CC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31-01-03-015</w:t>
            </w:r>
          </w:p>
        </w:tc>
        <w:tc>
          <w:tcPr>
            <w:tcW w:w="7230" w:type="dxa"/>
            <w:shd w:val="clear" w:color="auto" w:fill="auto"/>
            <w:vAlign w:val="center"/>
          </w:tcPr>
          <w:p w14:paraId="0A2127B9"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de Educación para Adultos del Estado de Yucatán, IEAEY.</w:t>
            </w:r>
          </w:p>
        </w:tc>
      </w:tr>
      <w:tr w:rsidR="00B118AD" w:rsidRPr="002A1C2C" w14:paraId="69C34589" w14:textId="77777777" w:rsidTr="004A5D87">
        <w:trPr>
          <w:trHeight w:val="315"/>
        </w:trPr>
        <w:tc>
          <w:tcPr>
            <w:tcW w:w="1716" w:type="dxa"/>
            <w:shd w:val="clear" w:color="auto" w:fill="auto"/>
          </w:tcPr>
          <w:p w14:paraId="7E8E934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31-01-03-017</w:t>
            </w:r>
          </w:p>
        </w:tc>
        <w:tc>
          <w:tcPr>
            <w:tcW w:w="7230" w:type="dxa"/>
            <w:shd w:val="clear" w:color="auto" w:fill="auto"/>
            <w:vAlign w:val="center"/>
          </w:tcPr>
          <w:p w14:paraId="3EB6115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de Infraestructura Carretera de Yucatán, INCAY.</w:t>
            </w:r>
          </w:p>
        </w:tc>
      </w:tr>
      <w:tr w:rsidR="00B118AD" w:rsidRPr="002A1C2C" w14:paraId="169038BE" w14:textId="77777777" w:rsidTr="004A5D87">
        <w:trPr>
          <w:trHeight w:val="315"/>
        </w:trPr>
        <w:tc>
          <w:tcPr>
            <w:tcW w:w="1716" w:type="dxa"/>
            <w:shd w:val="clear" w:color="auto" w:fill="auto"/>
          </w:tcPr>
          <w:p w14:paraId="034F954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31-01-03-018</w:t>
            </w:r>
          </w:p>
        </w:tc>
        <w:tc>
          <w:tcPr>
            <w:tcW w:w="7230" w:type="dxa"/>
            <w:shd w:val="clear" w:color="auto" w:fill="auto"/>
            <w:vAlign w:val="center"/>
          </w:tcPr>
          <w:p w14:paraId="1F1F8078"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de Seguridad Jurídica Patrimonial de Yucatán, INSEJUPY.</w:t>
            </w:r>
          </w:p>
        </w:tc>
      </w:tr>
      <w:tr w:rsidR="00B118AD" w:rsidRPr="002A1C2C" w14:paraId="777F9D8A" w14:textId="77777777" w:rsidTr="004A5D87">
        <w:trPr>
          <w:trHeight w:val="315"/>
        </w:trPr>
        <w:tc>
          <w:tcPr>
            <w:tcW w:w="1716" w:type="dxa"/>
            <w:shd w:val="clear" w:color="auto" w:fill="auto"/>
          </w:tcPr>
          <w:p w14:paraId="35DD7D8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31-01-03-019</w:t>
            </w:r>
          </w:p>
        </w:tc>
        <w:tc>
          <w:tcPr>
            <w:tcW w:w="7230" w:type="dxa"/>
            <w:shd w:val="clear" w:color="auto" w:fill="auto"/>
            <w:vAlign w:val="center"/>
          </w:tcPr>
          <w:p w14:paraId="0D25A034"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de Seguridad Social de los Trabajadores del Estado de Yucatán, ISSTEY.</w:t>
            </w:r>
          </w:p>
        </w:tc>
      </w:tr>
      <w:tr w:rsidR="00B118AD" w:rsidRPr="002A1C2C" w14:paraId="2A9A3127" w14:textId="77777777" w:rsidTr="004A5D87">
        <w:trPr>
          <w:trHeight w:val="315"/>
        </w:trPr>
        <w:tc>
          <w:tcPr>
            <w:tcW w:w="1716" w:type="dxa"/>
            <w:shd w:val="clear" w:color="auto" w:fill="auto"/>
          </w:tcPr>
          <w:p w14:paraId="75CBAF3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31-01-03-020</w:t>
            </w:r>
          </w:p>
        </w:tc>
        <w:tc>
          <w:tcPr>
            <w:tcW w:w="7230" w:type="dxa"/>
            <w:shd w:val="clear" w:color="auto" w:fill="auto"/>
            <w:vAlign w:val="center"/>
          </w:tcPr>
          <w:p w14:paraId="220EBDF5"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de Vivienda del Estado de Yucatán, IVEY.</w:t>
            </w:r>
          </w:p>
        </w:tc>
      </w:tr>
      <w:tr w:rsidR="00B118AD" w:rsidRPr="002A1C2C" w14:paraId="76D4C55F" w14:textId="77777777" w:rsidTr="004A5D87">
        <w:trPr>
          <w:trHeight w:val="315"/>
        </w:trPr>
        <w:tc>
          <w:tcPr>
            <w:tcW w:w="1716" w:type="dxa"/>
            <w:shd w:val="clear" w:color="auto" w:fill="auto"/>
          </w:tcPr>
          <w:p w14:paraId="785C742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31-01-03-021</w:t>
            </w:r>
          </w:p>
        </w:tc>
        <w:tc>
          <w:tcPr>
            <w:tcW w:w="7230" w:type="dxa"/>
            <w:shd w:val="clear" w:color="auto" w:fill="auto"/>
            <w:vAlign w:val="center"/>
          </w:tcPr>
          <w:p w14:paraId="0DE0742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del Deporte del Estado de Yucatán, IDEY.</w:t>
            </w:r>
          </w:p>
        </w:tc>
      </w:tr>
      <w:tr w:rsidR="00B118AD" w:rsidRPr="002A1C2C" w14:paraId="0EFF6CA1" w14:textId="77777777" w:rsidTr="004A5D87">
        <w:trPr>
          <w:trHeight w:val="315"/>
        </w:trPr>
        <w:tc>
          <w:tcPr>
            <w:tcW w:w="1716" w:type="dxa"/>
            <w:shd w:val="clear" w:color="auto" w:fill="auto"/>
          </w:tcPr>
          <w:p w14:paraId="5BA4B91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lastRenderedPageBreak/>
              <w:t>31-01-03-022</w:t>
            </w:r>
          </w:p>
        </w:tc>
        <w:tc>
          <w:tcPr>
            <w:tcW w:w="7230" w:type="dxa"/>
            <w:shd w:val="clear" w:color="auto" w:fill="auto"/>
            <w:vAlign w:val="center"/>
          </w:tcPr>
          <w:p w14:paraId="595E3AB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para el Desarrollo de la Cultura Maya del Estado de Yucatán, INDEMAYA.</w:t>
            </w:r>
          </w:p>
        </w:tc>
      </w:tr>
      <w:tr w:rsidR="00B118AD" w:rsidRPr="002A1C2C" w14:paraId="3F88EC27" w14:textId="77777777" w:rsidTr="004A5D87">
        <w:trPr>
          <w:trHeight w:val="315"/>
        </w:trPr>
        <w:tc>
          <w:tcPr>
            <w:tcW w:w="1716" w:type="dxa"/>
            <w:shd w:val="clear" w:color="auto" w:fill="auto"/>
          </w:tcPr>
          <w:p w14:paraId="77F7106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31-01-03-023</w:t>
            </w:r>
          </w:p>
        </w:tc>
        <w:tc>
          <w:tcPr>
            <w:tcW w:w="7230" w:type="dxa"/>
            <w:shd w:val="clear" w:color="auto" w:fill="auto"/>
            <w:vAlign w:val="center"/>
          </w:tcPr>
          <w:p w14:paraId="5C3D87A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para el Desarrollo y Certificación de la Infraestructura Física Educativa y Eléctrica de Yucatán, IDEFEEY.</w:t>
            </w:r>
          </w:p>
        </w:tc>
      </w:tr>
      <w:tr w:rsidR="00B118AD" w:rsidRPr="002A1C2C" w14:paraId="2016B21E" w14:textId="77777777" w:rsidTr="004A5D87">
        <w:trPr>
          <w:trHeight w:val="315"/>
        </w:trPr>
        <w:tc>
          <w:tcPr>
            <w:tcW w:w="1716" w:type="dxa"/>
            <w:shd w:val="clear" w:color="auto" w:fill="auto"/>
          </w:tcPr>
          <w:p w14:paraId="02D864A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31-01-03-024</w:t>
            </w:r>
          </w:p>
        </w:tc>
        <w:tc>
          <w:tcPr>
            <w:tcW w:w="7230" w:type="dxa"/>
            <w:shd w:val="clear" w:color="auto" w:fill="auto"/>
            <w:vAlign w:val="center"/>
          </w:tcPr>
          <w:p w14:paraId="4299C49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para la Construcción y Conservación de Obra Pública en Yucatán, INCCOPY.</w:t>
            </w:r>
          </w:p>
        </w:tc>
      </w:tr>
      <w:tr w:rsidR="00B118AD" w:rsidRPr="002A1C2C" w14:paraId="1C6195FD" w14:textId="77777777" w:rsidTr="004A5D87">
        <w:trPr>
          <w:trHeight w:val="315"/>
        </w:trPr>
        <w:tc>
          <w:tcPr>
            <w:tcW w:w="1716" w:type="dxa"/>
            <w:shd w:val="clear" w:color="auto" w:fill="auto"/>
          </w:tcPr>
          <w:p w14:paraId="21BBDF4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31-01-03-026</w:t>
            </w:r>
          </w:p>
        </w:tc>
        <w:tc>
          <w:tcPr>
            <w:tcW w:w="7230" w:type="dxa"/>
            <w:shd w:val="clear" w:color="auto" w:fill="auto"/>
            <w:vAlign w:val="center"/>
          </w:tcPr>
          <w:p w14:paraId="3F723B8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Promotor de Ferias de Yucatán, IPFY.</w:t>
            </w:r>
          </w:p>
        </w:tc>
      </w:tr>
      <w:tr w:rsidR="00B118AD" w:rsidRPr="002A1C2C" w14:paraId="3EF1AB3B" w14:textId="77777777" w:rsidTr="004A5D87">
        <w:trPr>
          <w:trHeight w:val="315"/>
        </w:trPr>
        <w:tc>
          <w:tcPr>
            <w:tcW w:w="1716" w:type="dxa"/>
            <w:shd w:val="clear" w:color="auto" w:fill="auto"/>
          </w:tcPr>
          <w:p w14:paraId="66C3C16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31-01-03-027</w:t>
            </w:r>
          </w:p>
        </w:tc>
        <w:tc>
          <w:tcPr>
            <w:tcW w:w="7230" w:type="dxa"/>
            <w:shd w:val="clear" w:color="auto" w:fill="auto"/>
            <w:vAlign w:val="center"/>
          </w:tcPr>
          <w:p w14:paraId="7EDEA87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Instituto Tecnológico Superior de Motul, </w:t>
            </w:r>
            <w:proofErr w:type="spellStart"/>
            <w:r w:rsidRPr="002A1C2C">
              <w:rPr>
                <w:rFonts w:ascii="Tofino Regular" w:eastAsia="Tofino Regular" w:hAnsi="Tofino Regular" w:cs="Tofino Regular"/>
                <w:color w:val="000000"/>
                <w:sz w:val="20"/>
                <w:szCs w:val="20"/>
                <w:lang w:eastAsia="es-MX"/>
              </w:rPr>
              <w:t>ITSM</w:t>
            </w:r>
            <w:proofErr w:type="spellEnd"/>
            <w:r w:rsidRPr="002A1C2C">
              <w:rPr>
                <w:rFonts w:ascii="Tofino Regular" w:eastAsia="Tofino Regular" w:hAnsi="Tofino Regular" w:cs="Tofino Regular"/>
                <w:color w:val="000000"/>
                <w:sz w:val="20"/>
                <w:szCs w:val="20"/>
                <w:lang w:eastAsia="es-MX"/>
              </w:rPr>
              <w:t>.</w:t>
            </w:r>
          </w:p>
        </w:tc>
      </w:tr>
      <w:tr w:rsidR="00B118AD" w:rsidRPr="002A1C2C" w14:paraId="08EEC8CF" w14:textId="77777777" w:rsidTr="004A5D87">
        <w:trPr>
          <w:trHeight w:val="315"/>
        </w:trPr>
        <w:tc>
          <w:tcPr>
            <w:tcW w:w="1716" w:type="dxa"/>
            <w:shd w:val="clear" w:color="auto" w:fill="auto"/>
          </w:tcPr>
          <w:p w14:paraId="5842D3B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31-01-03-028</w:t>
            </w:r>
          </w:p>
        </w:tc>
        <w:tc>
          <w:tcPr>
            <w:tcW w:w="7230" w:type="dxa"/>
            <w:shd w:val="clear" w:color="auto" w:fill="auto"/>
            <w:vAlign w:val="center"/>
          </w:tcPr>
          <w:p w14:paraId="16C11928"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Tecnológico Superior de Valladolid, ITSVA.</w:t>
            </w:r>
          </w:p>
        </w:tc>
      </w:tr>
      <w:tr w:rsidR="00B118AD" w:rsidRPr="002A1C2C" w14:paraId="7C1E3381" w14:textId="77777777" w:rsidTr="004A5D87">
        <w:trPr>
          <w:trHeight w:val="315"/>
        </w:trPr>
        <w:tc>
          <w:tcPr>
            <w:tcW w:w="1716" w:type="dxa"/>
            <w:shd w:val="clear" w:color="auto" w:fill="auto"/>
          </w:tcPr>
          <w:p w14:paraId="4B9A664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31-01-03-029</w:t>
            </w:r>
          </w:p>
        </w:tc>
        <w:tc>
          <w:tcPr>
            <w:tcW w:w="7230" w:type="dxa"/>
            <w:shd w:val="clear" w:color="auto" w:fill="auto"/>
            <w:vAlign w:val="center"/>
          </w:tcPr>
          <w:p w14:paraId="7D5334D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Tecnológico Superior del Sur del Estado de Yucatán, ITSSY.</w:t>
            </w:r>
          </w:p>
        </w:tc>
      </w:tr>
      <w:tr w:rsidR="00B118AD" w:rsidRPr="002A1C2C" w14:paraId="12D4FB06" w14:textId="77777777" w:rsidTr="004A5D87">
        <w:trPr>
          <w:trHeight w:val="315"/>
        </w:trPr>
        <w:tc>
          <w:tcPr>
            <w:tcW w:w="1716" w:type="dxa"/>
            <w:shd w:val="clear" w:color="auto" w:fill="auto"/>
          </w:tcPr>
          <w:p w14:paraId="2DAAC63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31-01-03-030</w:t>
            </w:r>
          </w:p>
        </w:tc>
        <w:tc>
          <w:tcPr>
            <w:tcW w:w="7230" w:type="dxa"/>
            <w:shd w:val="clear" w:color="auto" w:fill="auto"/>
            <w:vAlign w:val="center"/>
          </w:tcPr>
          <w:p w14:paraId="0B81EFB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Tecnológico Superior Progreso, ITSP.</w:t>
            </w:r>
          </w:p>
        </w:tc>
      </w:tr>
      <w:tr w:rsidR="00B118AD" w:rsidRPr="002A1C2C" w14:paraId="74B0B36E" w14:textId="77777777" w:rsidTr="004A5D87">
        <w:trPr>
          <w:trHeight w:val="315"/>
        </w:trPr>
        <w:tc>
          <w:tcPr>
            <w:tcW w:w="1716" w:type="dxa"/>
            <w:shd w:val="clear" w:color="auto" w:fill="auto"/>
          </w:tcPr>
          <w:p w14:paraId="0FAEBE9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31-01-03-031</w:t>
            </w:r>
          </w:p>
        </w:tc>
        <w:tc>
          <w:tcPr>
            <w:tcW w:w="7230" w:type="dxa"/>
            <w:shd w:val="clear" w:color="auto" w:fill="auto"/>
            <w:vAlign w:val="center"/>
          </w:tcPr>
          <w:p w14:paraId="3DD37809"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Yucateco de Emprendedores, IYEM.</w:t>
            </w:r>
          </w:p>
        </w:tc>
      </w:tr>
      <w:tr w:rsidR="00B118AD" w:rsidRPr="002A1C2C" w14:paraId="6235D2D0" w14:textId="77777777" w:rsidTr="004A5D87">
        <w:trPr>
          <w:trHeight w:val="315"/>
        </w:trPr>
        <w:tc>
          <w:tcPr>
            <w:tcW w:w="1716" w:type="dxa"/>
            <w:shd w:val="clear" w:color="auto" w:fill="auto"/>
          </w:tcPr>
          <w:p w14:paraId="39E06BB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31-01-03-032</w:t>
            </w:r>
          </w:p>
        </w:tc>
        <w:tc>
          <w:tcPr>
            <w:tcW w:w="7230" w:type="dxa"/>
            <w:shd w:val="clear" w:color="auto" w:fill="auto"/>
            <w:vAlign w:val="center"/>
          </w:tcPr>
          <w:p w14:paraId="7190FC8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Junta de Agua Potable y Alcantarillado de Yucatán, JAPAY.</w:t>
            </w:r>
          </w:p>
        </w:tc>
      </w:tr>
      <w:tr w:rsidR="00B118AD" w:rsidRPr="002A1C2C" w14:paraId="07DAEFB2" w14:textId="77777777" w:rsidTr="004A5D87">
        <w:trPr>
          <w:trHeight w:val="315"/>
        </w:trPr>
        <w:tc>
          <w:tcPr>
            <w:tcW w:w="1716" w:type="dxa"/>
            <w:shd w:val="clear" w:color="auto" w:fill="auto"/>
          </w:tcPr>
          <w:p w14:paraId="45E55FE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31-01-03-033</w:t>
            </w:r>
          </w:p>
        </w:tc>
        <w:tc>
          <w:tcPr>
            <w:tcW w:w="7230" w:type="dxa"/>
            <w:shd w:val="clear" w:color="auto" w:fill="auto"/>
            <w:vAlign w:val="center"/>
          </w:tcPr>
          <w:p w14:paraId="0B9C57A4"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Junta de Asistencia Privada del Estado de Yucatán, JAPEY.</w:t>
            </w:r>
          </w:p>
        </w:tc>
      </w:tr>
      <w:tr w:rsidR="00B118AD" w:rsidRPr="002A1C2C" w14:paraId="4FD99ADA" w14:textId="77777777" w:rsidTr="004A5D87">
        <w:trPr>
          <w:trHeight w:val="315"/>
        </w:trPr>
        <w:tc>
          <w:tcPr>
            <w:tcW w:w="1716" w:type="dxa"/>
            <w:shd w:val="clear" w:color="auto" w:fill="auto"/>
          </w:tcPr>
          <w:p w14:paraId="752A2D3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31-01-03-036</w:t>
            </w:r>
          </w:p>
        </w:tc>
        <w:tc>
          <w:tcPr>
            <w:tcW w:w="7230" w:type="dxa"/>
            <w:shd w:val="clear" w:color="auto" w:fill="auto"/>
            <w:vAlign w:val="center"/>
          </w:tcPr>
          <w:p w14:paraId="6E15A7F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Patronato de las Unidades de Servicios Culturales y Turísticos del Estado de Yucatán, CULTUR.</w:t>
            </w:r>
          </w:p>
        </w:tc>
      </w:tr>
      <w:tr w:rsidR="00B118AD" w:rsidRPr="002A1C2C" w14:paraId="5377D1D1" w14:textId="77777777" w:rsidTr="004A5D87">
        <w:trPr>
          <w:trHeight w:val="315"/>
        </w:trPr>
        <w:tc>
          <w:tcPr>
            <w:tcW w:w="1716" w:type="dxa"/>
            <w:shd w:val="clear" w:color="auto" w:fill="auto"/>
          </w:tcPr>
          <w:p w14:paraId="6A167B3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31-01-03-038</w:t>
            </w:r>
          </w:p>
        </w:tc>
        <w:tc>
          <w:tcPr>
            <w:tcW w:w="7230" w:type="dxa"/>
            <w:shd w:val="clear" w:color="auto" w:fill="auto"/>
            <w:vAlign w:val="center"/>
          </w:tcPr>
          <w:p w14:paraId="7B825EB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Técnica de Planeación y Evaluación, SEPLÁN.</w:t>
            </w:r>
          </w:p>
        </w:tc>
      </w:tr>
      <w:tr w:rsidR="00B118AD" w:rsidRPr="002A1C2C" w14:paraId="0955D0FE" w14:textId="77777777" w:rsidTr="004A5D87">
        <w:trPr>
          <w:trHeight w:val="315"/>
        </w:trPr>
        <w:tc>
          <w:tcPr>
            <w:tcW w:w="1716" w:type="dxa"/>
            <w:shd w:val="clear" w:color="auto" w:fill="auto"/>
          </w:tcPr>
          <w:p w14:paraId="36B9223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31-01-03-039</w:t>
            </w:r>
          </w:p>
        </w:tc>
        <w:tc>
          <w:tcPr>
            <w:tcW w:w="7230" w:type="dxa"/>
            <w:shd w:val="clear" w:color="auto" w:fill="auto"/>
            <w:vAlign w:val="center"/>
          </w:tcPr>
          <w:p w14:paraId="77621894"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Servicios de Salud de Yucatán, SSY.</w:t>
            </w:r>
          </w:p>
        </w:tc>
      </w:tr>
      <w:tr w:rsidR="00B118AD" w:rsidRPr="002A1C2C" w14:paraId="1EBB2A90" w14:textId="77777777" w:rsidTr="004A5D87">
        <w:trPr>
          <w:trHeight w:val="315"/>
        </w:trPr>
        <w:tc>
          <w:tcPr>
            <w:tcW w:w="1716" w:type="dxa"/>
            <w:shd w:val="clear" w:color="auto" w:fill="auto"/>
          </w:tcPr>
          <w:p w14:paraId="3C3F510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31-01-03-040</w:t>
            </w:r>
          </w:p>
        </w:tc>
        <w:tc>
          <w:tcPr>
            <w:tcW w:w="7230" w:type="dxa"/>
            <w:shd w:val="clear" w:color="auto" w:fill="auto"/>
            <w:vAlign w:val="center"/>
          </w:tcPr>
          <w:p w14:paraId="64154313"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para el Desarrollo Integral de la Familia en Yucatán, DIF.</w:t>
            </w:r>
          </w:p>
        </w:tc>
      </w:tr>
      <w:tr w:rsidR="00B118AD" w:rsidRPr="002A1C2C" w14:paraId="239C1520" w14:textId="77777777" w:rsidTr="004A5D87">
        <w:trPr>
          <w:trHeight w:val="315"/>
        </w:trPr>
        <w:tc>
          <w:tcPr>
            <w:tcW w:w="1716" w:type="dxa"/>
            <w:shd w:val="clear" w:color="auto" w:fill="auto"/>
          </w:tcPr>
          <w:p w14:paraId="0D5C970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31-01-03-041</w:t>
            </w:r>
          </w:p>
        </w:tc>
        <w:tc>
          <w:tcPr>
            <w:tcW w:w="7230" w:type="dxa"/>
            <w:shd w:val="clear" w:color="auto" w:fill="auto"/>
            <w:vAlign w:val="center"/>
          </w:tcPr>
          <w:p w14:paraId="341BA52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Universidad de Oriente, UNO.</w:t>
            </w:r>
          </w:p>
        </w:tc>
      </w:tr>
      <w:tr w:rsidR="00B118AD" w:rsidRPr="002A1C2C" w14:paraId="31381F74" w14:textId="77777777" w:rsidTr="004A5D87">
        <w:trPr>
          <w:trHeight w:val="315"/>
        </w:trPr>
        <w:tc>
          <w:tcPr>
            <w:tcW w:w="1716" w:type="dxa"/>
            <w:shd w:val="clear" w:color="auto" w:fill="auto"/>
          </w:tcPr>
          <w:p w14:paraId="35E3307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31-01-03-042</w:t>
            </w:r>
          </w:p>
        </w:tc>
        <w:tc>
          <w:tcPr>
            <w:tcW w:w="7230" w:type="dxa"/>
            <w:shd w:val="clear" w:color="auto" w:fill="auto"/>
            <w:vAlign w:val="center"/>
          </w:tcPr>
          <w:p w14:paraId="67C5FAEC"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Universidad Politécnica de Yucatán, UPY.</w:t>
            </w:r>
          </w:p>
        </w:tc>
      </w:tr>
      <w:tr w:rsidR="00B118AD" w:rsidRPr="002A1C2C" w14:paraId="1EF4BEAE" w14:textId="77777777" w:rsidTr="004A5D87">
        <w:trPr>
          <w:trHeight w:val="315"/>
        </w:trPr>
        <w:tc>
          <w:tcPr>
            <w:tcW w:w="1716" w:type="dxa"/>
            <w:shd w:val="clear" w:color="auto" w:fill="auto"/>
          </w:tcPr>
          <w:p w14:paraId="511B784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31-01-03-043</w:t>
            </w:r>
          </w:p>
        </w:tc>
        <w:tc>
          <w:tcPr>
            <w:tcW w:w="7230" w:type="dxa"/>
            <w:shd w:val="clear" w:color="auto" w:fill="auto"/>
            <w:vAlign w:val="center"/>
          </w:tcPr>
          <w:p w14:paraId="25E3605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Universidad Tecnológica del Centro, UTC.</w:t>
            </w:r>
          </w:p>
        </w:tc>
      </w:tr>
      <w:tr w:rsidR="00B118AD" w:rsidRPr="002A1C2C" w14:paraId="031D94B5" w14:textId="77777777" w:rsidTr="004A5D87">
        <w:trPr>
          <w:trHeight w:val="315"/>
        </w:trPr>
        <w:tc>
          <w:tcPr>
            <w:tcW w:w="1716" w:type="dxa"/>
            <w:shd w:val="clear" w:color="auto" w:fill="auto"/>
          </w:tcPr>
          <w:p w14:paraId="2E43EC7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31-01-03-044</w:t>
            </w:r>
          </w:p>
        </w:tc>
        <w:tc>
          <w:tcPr>
            <w:tcW w:w="7230" w:type="dxa"/>
            <w:shd w:val="clear" w:color="auto" w:fill="auto"/>
            <w:vAlign w:val="center"/>
          </w:tcPr>
          <w:p w14:paraId="7ED316C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Universidad Tecnológica del Mayab, </w:t>
            </w:r>
            <w:proofErr w:type="spellStart"/>
            <w:r w:rsidRPr="002A1C2C">
              <w:rPr>
                <w:rFonts w:ascii="Tofino Regular" w:eastAsia="Tofino Regular" w:hAnsi="Tofino Regular" w:cs="Tofino Regular"/>
                <w:color w:val="000000"/>
                <w:sz w:val="20"/>
                <w:szCs w:val="20"/>
                <w:lang w:eastAsia="es-MX"/>
              </w:rPr>
              <w:t>UTMAYAB</w:t>
            </w:r>
            <w:proofErr w:type="spellEnd"/>
            <w:r w:rsidRPr="002A1C2C">
              <w:rPr>
                <w:rFonts w:ascii="Tofino Regular" w:eastAsia="Tofino Regular" w:hAnsi="Tofino Regular" w:cs="Tofino Regular"/>
                <w:color w:val="000000"/>
                <w:sz w:val="20"/>
                <w:szCs w:val="20"/>
                <w:lang w:eastAsia="es-MX"/>
              </w:rPr>
              <w:t>.</w:t>
            </w:r>
          </w:p>
        </w:tc>
      </w:tr>
      <w:tr w:rsidR="00B118AD" w:rsidRPr="002A1C2C" w14:paraId="23B7052B" w14:textId="77777777" w:rsidTr="004A5D87">
        <w:trPr>
          <w:trHeight w:val="315"/>
        </w:trPr>
        <w:tc>
          <w:tcPr>
            <w:tcW w:w="1716" w:type="dxa"/>
            <w:shd w:val="clear" w:color="auto" w:fill="auto"/>
          </w:tcPr>
          <w:p w14:paraId="20DE911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31-01-03-045</w:t>
            </w:r>
          </w:p>
        </w:tc>
        <w:tc>
          <w:tcPr>
            <w:tcW w:w="7230" w:type="dxa"/>
            <w:shd w:val="clear" w:color="auto" w:fill="auto"/>
            <w:vAlign w:val="center"/>
          </w:tcPr>
          <w:p w14:paraId="1570CEB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Universidad Tecnológica del Poniente, UTP.</w:t>
            </w:r>
          </w:p>
        </w:tc>
      </w:tr>
      <w:tr w:rsidR="00B118AD" w:rsidRPr="002A1C2C" w14:paraId="4B5A0A8C" w14:textId="77777777" w:rsidTr="004A5D87">
        <w:trPr>
          <w:trHeight w:val="315"/>
        </w:trPr>
        <w:tc>
          <w:tcPr>
            <w:tcW w:w="1716" w:type="dxa"/>
            <w:shd w:val="clear" w:color="auto" w:fill="auto"/>
          </w:tcPr>
          <w:p w14:paraId="3F4E0F6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31-01-03-046</w:t>
            </w:r>
          </w:p>
        </w:tc>
        <w:tc>
          <w:tcPr>
            <w:tcW w:w="7230" w:type="dxa"/>
            <w:shd w:val="clear" w:color="auto" w:fill="auto"/>
            <w:vAlign w:val="center"/>
          </w:tcPr>
          <w:p w14:paraId="30B2830B"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Universidad Tecnológica Metropolitana, UTM.</w:t>
            </w:r>
          </w:p>
        </w:tc>
      </w:tr>
      <w:tr w:rsidR="00B118AD" w:rsidRPr="002A1C2C" w14:paraId="6E457C86" w14:textId="77777777" w:rsidTr="004A5D87">
        <w:trPr>
          <w:trHeight w:val="315"/>
        </w:trPr>
        <w:tc>
          <w:tcPr>
            <w:tcW w:w="1716" w:type="dxa"/>
            <w:shd w:val="clear" w:color="auto" w:fill="auto"/>
          </w:tcPr>
          <w:p w14:paraId="5853769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31-01-03-047</w:t>
            </w:r>
          </w:p>
        </w:tc>
        <w:tc>
          <w:tcPr>
            <w:tcW w:w="7230" w:type="dxa"/>
            <w:shd w:val="clear" w:color="auto" w:fill="auto"/>
            <w:vAlign w:val="center"/>
          </w:tcPr>
          <w:p w14:paraId="14FAA2D5"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Universidad Tecnológica Regional del Sur, UTRS.</w:t>
            </w:r>
          </w:p>
        </w:tc>
      </w:tr>
      <w:tr w:rsidR="00B118AD" w:rsidRPr="002A1C2C" w14:paraId="4612E9C2" w14:textId="77777777" w:rsidTr="004A5D87">
        <w:trPr>
          <w:trHeight w:val="315"/>
        </w:trPr>
        <w:tc>
          <w:tcPr>
            <w:tcW w:w="1716" w:type="dxa"/>
            <w:shd w:val="clear" w:color="auto" w:fill="auto"/>
          </w:tcPr>
          <w:p w14:paraId="7AC714E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31-01-03-049</w:t>
            </w:r>
          </w:p>
        </w:tc>
        <w:tc>
          <w:tcPr>
            <w:tcW w:w="7230" w:type="dxa"/>
            <w:shd w:val="clear" w:color="auto" w:fill="auto"/>
            <w:vAlign w:val="center"/>
          </w:tcPr>
          <w:p w14:paraId="4279648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Agencia para el Desarrollo de Yucatán.</w:t>
            </w:r>
          </w:p>
        </w:tc>
      </w:tr>
      <w:tr w:rsidR="00B118AD" w:rsidRPr="002A1C2C" w14:paraId="497AB4C6" w14:textId="77777777" w:rsidTr="004A5D87">
        <w:trPr>
          <w:trHeight w:val="315"/>
        </w:trPr>
        <w:tc>
          <w:tcPr>
            <w:tcW w:w="1716" w:type="dxa"/>
            <w:shd w:val="clear" w:color="auto" w:fill="auto"/>
            <w:vAlign w:val="center"/>
          </w:tcPr>
          <w:p w14:paraId="5E9E995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31-01-03-051</w:t>
            </w:r>
          </w:p>
        </w:tc>
        <w:tc>
          <w:tcPr>
            <w:tcW w:w="7230" w:type="dxa"/>
            <w:shd w:val="clear" w:color="auto" w:fill="auto"/>
            <w:vAlign w:val="center"/>
          </w:tcPr>
          <w:p w14:paraId="056D3443"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Secretaría Ejecutiva del Sistema Estatal Anticorrupción de Yucatán.</w:t>
            </w:r>
          </w:p>
        </w:tc>
      </w:tr>
      <w:tr w:rsidR="00B118AD" w:rsidRPr="002A1C2C" w14:paraId="01ABEFFC" w14:textId="77777777" w:rsidTr="004A5D87">
        <w:trPr>
          <w:trHeight w:val="315"/>
        </w:trPr>
        <w:tc>
          <w:tcPr>
            <w:tcW w:w="1716" w:type="dxa"/>
            <w:shd w:val="clear" w:color="auto" w:fill="auto"/>
            <w:vAlign w:val="center"/>
          </w:tcPr>
          <w:p w14:paraId="0375DFE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31-01-03-052</w:t>
            </w:r>
          </w:p>
        </w:tc>
        <w:tc>
          <w:tcPr>
            <w:tcW w:w="7230" w:type="dxa"/>
            <w:shd w:val="clear" w:color="auto" w:fill="auto"/>
            <w:vAlign w:val="center"/>
          </w:tcPr>
          <w:p w14:paraId="5C1A8D4F"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Instituto de Movilidad y Desarrollo Urbano Territorial.</w:t>
            </w:r>
          </w:p>
        </w:tc>
      </w:tr>
      <w:tr w:rsidR="00B118AD" w:rsidRPr="002A1C2C" w14:paraId="3D5DA3BD" w14:textId="77777777" w:rsidTr="004A5D87">
        <w:trPr>
          <w:trHeight w:val="315"/>
        </w:trPr>
        <w:tc>
          <w:tcPr>
            <w:tcW w:w="1716" w:type="dxa"/>
            <w:shd w:val="clear" w:color="auto" w:fill="auto"/>
            <w:vAlign w:val="center"/>
          </w:tcPr>
          <w:p w14:paraId="3C2259A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31-01-03-053</w:t>
            </w:r>
          </w:p>
        </w:tc>
        <w:tc>
          <w:tcPr>
            <w:tcW w:w="7230" w:type="dxa"/>
            <w:shd w:val="clear" w:color="auto" w:fill="auto"/>
            <w:vAlign w:val="center"/>
          </w:tcPr>
          <w:p w14:paraId="0CD75ED4"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Instituto para la Inclusión de las Personas con Discapacidad del Estado de Yucatán</w:t>
            </w:r>
          </w:p>
        </w:tc>
      </w:tr>
      <w:tr w:rsidR="00B118AD" w:rsidRPr="002A1C2C" w14:paraId="1D8BB242" w14:textId="77777777" w:rsidTr="004A5D87">
        <w:trPr>
          <w:trHeight w:val="315"/>
        </w:trPr>
        <w:tc>
          <w:tcPr>
            <w:tcW w:w="1716" w:type="dxa"/>
            <w:shd w:val="clear" w:color="auto" w:fill="auto"/>
            <w:vAlign w:val="center"/>
          </w:tcPr>
          <w:p w14:paraId="4C5F506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31-01-03-054</w:t>
            </w:r>
          </w:p>
        </w:tc>
        <w:tc>
          <w:tcPr>
            <w:tcW w:w="7230" w:type="dxa"/>
            <w:shd w:val="clear" w:color="auto" w:fill="auto"/>
            <w:vAlign w:val="center"/>
          </w:tcPr>
          <w:p w14:paraId="7F9BF825"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Centro de Conciliación Laboral del Estado de Yucatán, CECOLEY.</w:t>
            </w:r>
          </w:p>
        </w:tc>
      </w:tr>
      <w:tr w:rsidR="00B118AD" w:rsidRPr="002A1C2C" w14:paraId="7E6D4124" w14:textId="77777777" w:rsidTr="004A5D87">
        <w:trPr>
          <w:trHeight w:val="315"/>
        </w:trPr>
        <w:tc>
          <w:tcPr>
            <w:tcW w:w="1716" w:type="dxa"/>
            <w:shd w:val="clear" w:color="auto" w:fill="auto"/>
            <w:vAlign w:val="center"/>
          </w:tcPr>
          <w:p w14:paraId="1342498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31-01-03-055</w:t>
            </w:r>
          </w:p>
        </w:tc>
        <w:tc>
          <w:tcPr>
            <w:tcW w:w="7230" w:type="dxa"/>
            <w:shd w:val="clear" w:color="auto" w:fill="auto"/>
            <w:vAlign w:val="center"/>
          </w:tcPr>
          <w:p w14:paraId="710C42D8"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Archivo General del Estado de Yucatán, AGEY.</w:t>
            </w:r>
          </w:p>
        </w:tc>
      </w:tr>
      <w:tr w:rsidR="00B118AD" w:rsidRPr="002A1C2C" w14:paraId="4409410D" w14:textId="77777777" w:rsidTr="004A5D87">
        <w:trPr>
          <w:trHeight w:val="315"/>
        </w:trPr>
        <w:tc>
          <w:tcPr>
            <w:tcW w:w="1716" w:type="dxa"/>
            <w:shd w:val="clear" w:color="auto" w:fill="auto"/>
            <w:vAlign w:val="center"/>
          </w:tcPr>
          <w:p w14:paraId="4068F8D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31-01-03-056</w:t>
            </w:r>
          </w:p>
        </w:tc>
        <w:tc>
          <w:tcPr>
            <w:tcW w:w="7230" w:type="dxa"/>
            <w:shd w:val="clear" w:color="auto" w:fill="auto"/>
            <w:vAlign w:val="center"/>
          </w:tcPr>
          <w:p w14:paraId="161F2633"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Parque Científico y Tecnológico de Yucatán, PCTY.</w:t>
            </w:r>
          </w:p>
        </w:tc>
      </w:tr>
      <w:tr w:rsidR="009675F7" w:rsidRPr="002A1C2C" w14:paraId="7804FEF6" w14:textId="77777777" w:rsidTr="004A5D87">
        <w:trPr>
          <w:trHeight w:val="315"/>
        </w:trPr>
        <w:tc>
          <w:tcPr>
            <w:tcW w:w="1716" w:type="dxa"/>
            <w:shd w:val="clear" w:color="auto" w:fill="auto"/>
            <w:vAlign w:val="center"/>
          </w:tcPr>
          <w:p w14:paraId="23BEDF23" w14:textId="12316C24" w:rsidR="009675F7" w:rsidRPr="002A1C2C" w:rsidRDefault="009675F7"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31-01-03-057</w:t>
            </w:r>
          </w:p>
        </w:tc>
        <w:tc>
          <w:tcPr>
            <w:tcW w:w="7230" w:type="dxa"/>
            <w:shd w:val="clear" w:color="auto" w:fill="auto"/>
            <w:vAlign w:val="center"/>
          </w:tcPr>
          <w:p w14:paraId="6C82FBDB" w14:textId="5C3123DD" w:rsidR="009675F7" w:rsidRPr="002A1C2C" w:rsidRDefault="009675F7"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Agencia de Energía de Yucatán.</w:t>
            </w:r>
          </w:p>
        </w:tc>
      </w:tr>
    </w:tbl>
    <w:p w14:paraId="3211775A"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631C7330"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Fideicomisos</w:t>
      </w:r>
    </w:p>
    <w:p w14:paraId="557BDAD1"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tbl>
      <w:tblPr>
        <w:tblW w:w="9231" w:type="dxa"/>
        <w:tblInd w:w="55" w:type="dxa"/>
        <w:tblLayout w:type="fixed"/>
        <w:tblLook w:val="0400" w:firstRow="0" w:lastRow="0" w:firstColumn="0" w:lastColumn="0" w:noHBand="0" w:noVBand="1"/>
      </w:tblPr>
      <w:tblGrid>
        <w:gridCol w:w="1730"/>
        <w:gridCol w:w="7501"/>
      </w:tblGrid>
      <w:tr w:rsidR="00B118AD" w:rsidRPr="002A1C2C" w14:paraId="5A60861A" w14:textId="77777777" w:rsidTr="004A5D87">
        <w:trPr>
          <w:trHeight w:val="346"/>
        </w:trPr>
        <w:tc>
          <w:tcPr>
            <w:tcW w:w="1730" w:type="dxa"/>
            <w:tcBorders>
              <w:top w:val="nil"/>
              <w:left w:val="nil"/>
              <w:bottom w:val="nil"/>
              <w:right w:val="nil"/>
            </w:tcBorders>
            <w:shd w:val="clear" w:color="auto" w:fill="auto"/>
            <w:vAlign w:val="center"/>
          </w:tcPr>
          <w:p w14:paraId="0B8670B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31-01-04-001</w:t>
            </w:r>
          </w:p>
        </w:tc>
        <w:tc>
          <w:tcPr>
            <w:tcW w:w="7501" w:type="dxa"/>
            <w:tcBorders>
              <w:top w:val="nil"/>
              <w:left w:val="nil"/>
              <w:bottom w:val="nil"/>
              <w:right w:val="nil"/>
            </w:tcBorders>
            <w:shd w:val="clear" w:color="auto" w:fill="auto"/>
            <w:vAlign w:val="center"/>
          </w:tcPr>
          <w:p w14:paraId="3F9F3928"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Garante de la Orquesta Sinfónica de Yucatán.</w:t>
            </w:r>
          </w:p>
        </w:tc>
      </w:tr>
      <w:tr w:rsidR="00B118AD" w:rsidRPr="002A1C2C" w14:paraId="41E4D2CA" w14:textId="77777777" w:rsidTr="004A5D87">
        <w:trPr>
          <w:trHeight w:val="346"/>
        </w:trPr>
        <w:tc>
          <w:tcPr>
            <w:tcW w:w="1730" w:type="dxa"/>
            <w:tcBorders>
              <w:top w:val="nil"/>
              <w:left w:val="nil"/>
              <w:bottom w:val="nil"/>
              <w:right w:val="nil"/>
            </w:tcBorders>
            <w:shd w:val="clear" w:color="auto" w:fill="auto"/>
            <w:vAlign w:val="center"/>
          </w:tcPr>
          <w:p w14:paraId="440573B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31-01-04-002</w:t>
            </w:r>
          </w:p>
        </w:tc>
        <w:tc>
          <w:tcPr>
            <w:tcW w:w="7501" w:type="dxa"/>
            <w:tcBorders>
              <w:top w:val="nil"/>
              <w:left w:val="nil"/>
              <w:bottom w:val="nil"/>
              <w:right w:val="nil"/>
            </w:tcBorders>
            <w:shd w:val="clear" w:color="auto" w:fill="auto"/>
            <w:vAlign w:val="center"/>
          </w:tcPr>
          <w:p w14:paraId="2035901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Fideicomiso Público para la Administración de la Reserva Territorial de </w:t>
            </w:r>
            <w:proofErr w:type="spellStart"/>
            <w:r w:rsidRPr="002A1C2C">
              <w:rPr>
                <w:rFonts w:ascii="Tofino Regular" w:eastAsia="Tofino Regular" w:hAnsi="Tofino Regular" w:cs="Tofino Regular"/>
                <w:color w:val="000000"/>
                <w:sz w:val="20"/>
                <w:szCs w:val="20"/>
                <w:lang w:eastAsia="es-MX"/>
              </w:rPr>
              <w:t>Ucú</w:t>
            </w:r>
            <w:proofErr w:type="spellEnd"/>
            <w:r w:rsidRPr="002A1C2C">
              <w:rPr>
                <w:rFonts w:ascii="Tofino Regular" w:eastAsia="Tofino Regular" w:hAnsi="Tofino Regular" w:cs="Tofino Regular"/>
                <w:color w:val="000000"/>
                <w:sz w:val="20"/>
                <w:szCs w:val="20"/>
                <w:lang w:eastAsia="es-MX"/>
              </w:rPr>
              <w:t>.</w:t>
            </w:r>
          </w:p>
        </w:tc>
      </w:tr>
      <w:tr w:rsidR="00B118AD" w:rsidRPr="002A1C2C" w14:paraId="759C378A" w14:textId="77777777" w:rsidTr="004A5D87">
        <w:trPr>
          <w:trHeight w:val="346"/>
        </w:trPr>
        <w:tc>
          <w:tcPr>
            <w:tcW w:w="1730" w:type="dxa"/>
            <w:tcBorders>
              <w:top w:val="nil"/>
              <w:left w:val="nil"/>
              <w:bottom w:val="nil"/>
              <w:right w:val="nil"/>
            </w:tcBorders>
            <w:shd w:val="clear" w:color="auto" w:fill="auto"/>
            <w:vAlign w:val="center"/>
          </w:tcPr>
          <w:p w14:paraId="0277577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31-01-04-003</w:t>
            </w:r>
          </w:p>
        </w:tc>
        <w:tc>
          <w:tcPr>
            <w:tcW w:w="7501" w:type="dxa"/>
            <w:tcBorders>
              <w:top w:val="nil"/>
              <w:left w:val="nil"/>
              <w:bottom w:val="nil"/>
              <w:right w:val="nil"/>
            </w:tcBorders>
            <w:shd w:val="clear" w:color="auto" w:fill="auto"/>
            <w:vAlign w:val="center"/>
          </w:tcPr>
          <w:p w14:paraId="37634008"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Fideicomiso Público para el Desarrollo del Turismo de Reuniones en Yucatán.</w:t>
            </w:r>
          </w:p>
        </w:tc>
      </w:tr>
      <w:tr w:rsidR="00B118AD" w:rsidRPr="002A1C2C" w14:paraId="0CB70620" w14:textId="77777777" w:rsidTr="004A5D87">
        <w:trPr>
          <w:trHeight w:val="346"/>
        </w:trPr>
        <w:tc>
          <w:tcPr>
            <w:tcW w:w="1730" w:type="dxa"/>
            <w:tcBorders>
              <w:top w:val="nil"/>
              <w:left w:val="nil"/>
              <w:bottom w:val="nil"/>
              <w:right w:val="nil"/>
            </w:tcBorders>
            <w:shd w:val="clear" w:color="auto" w:fill="auto"/>
            <w:vAlign w:val="center"/>
          </w:tcPr>
          <w:p w14:paraId="050BA8A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31-01-04-004</w:t>
            </w:r>
          </w:p>
        </w:tc>
        <w:tc>
          <w:tcPr>
            <w:tcW w:w="7501" w:type="dxa"/>
            <w:tcBorders>
              <w:top w:val="nil"/>
              <w:left w:val="nil"/>
              <w:bottom w:val="nil"/>
              <w:right w:val="nil"/>
            </w:tcBorders>
            <w:shd w:val="clear" w:color="auto" w:fill="auto"/>
            <w:vAlign w:val="center"/>
          </w:tcPr>
          <w:p w14:paraId="2B523B3B"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Fideicomiso Público para la Administración del Palacio de la Música.</w:t>
            </w:r>
          </w:p>
        </w:tc>
      </w:tr>
    </w:tbl>
    <w:p w14:paraId="6472BC3C"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20AC35FF"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lastRenderedPageBreak/>
        <w:t>Empresas de participación estatal mayoritaria</w:t>
      </w:r>
    </w:p>
    <w:p w14:paraId="09A03635"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tbl>
      <w:tblPr>
        <w:tblW w:w="9371" w:type="dxa"/>
        <w:tblInd w:w="55" w:type="dxa"/>
        <w:tblLayout w:type="fixed"/>
        <w:tblLook w:val="0400" w:firstRow="0" w:lastRow="0" w:firstColumn="0" w:lastColumn="0" w:noHBand="0" w:noVBand="1"/>
      </w:tblPr>
      <w:tblGrid>
        <w:gridCol w:w="1680"/>
        <w:gridCol w:w="7691"/>
      </w:tblGrid>
      <w:tr w:rsidR="00B118AD" w:rsidRPr="002A1C2C" w14:paraId="7502192C" w14:textId="77777777" w:rsidTr="004A5D87">
        <w:trPr>
          <w:trHeight w:val="315"/>
        </w:trPr>
        <w:tc>
          <w:tcPr>
            <w:tcW w:w="1680" w:type="dxa"/>
            <w:shd w:val="clear" w:color="auto" w:fill="auto"/>
            <w:vAlign w:val="center"/>
          </w:tcPr>
          <w:p w14:paraId="624C361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31-01-05-002</w:t>
            </w:r>
          </w:p>
        </w:tc>
        <w:tc>
          <w:tcPr>
            <w:tcW w:w="7691" w:type="dxa"/>
            <w:shd w:val="clear" w:color="auto" w:fill="auto"/>
            <w:vAlign w:val="center"/>
          </w:tcPr>
          <w:p w14:paraId="20C3077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Tele Yucatán, S.A. de C.V.</w:t>
            </w:r>
          </w:p>
        </w:tc>
      </w:tr>
      <w:tr w:rsidR="00B118AD" w:rsidRPr="002A1C2C" w14:paraId="6991C4E1" w14:textId="77777777" w:rsidTr="004A5D87">
        <w:trPr>
          <w:trHeight w:val="315"/>
        </w:trPr>
        <w:tc>
          <w:tcPr>
            <w:tcW w:w="1680" w:type="dxa"/>
            <w:shd w:val="clear" w:color="auto" w:fill="auto"/>
            <w:vAlign w:val="center"/>
          </w:tcPr>
          <w:p w14:paraId="6C8CAEF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31-01-05-003</w:t>
            </w:r>
          </w:p>
        </w:tc>
        <w:tc>
          <w:tcPr>
            <w:tcW w:w="7691" w:type="dxa"/>
            <w:shd w:val="clear" w:color="auto" w:fill="auto"/>
            <w:vAlign w:val="center"/>
          </w:tcPr>
          <w:p w14:paraId="6C21D914"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Aeropuerto de Chichén Itzá del Estado de Yucatán S.A. de C.V.</w:t>
            </w:r>
          </w:p>
        </w:tc>
      </w:tr>
      <w:tr w:rsidR="00B118AD" w:rsidRPr="002A1C2C" w14:paraId="533161A9" w14:textId="77777777" w:rsidTr="004A5D87">
        <w:trPr>
          <w:trHeight w:val="315"/>
        </w:trPr>
        <w:tc>
          <w:tcPr>
            <w:tcW w:w="1680" w:type="dxa"/>
            <w:shd w:val="clear" w:color="auto" w:fill="auto"/>
            <w:vAlign w:val="center"/>
          </w:tcPr>
          <w:p w14:paraId="183AEC3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31-01-05-004</w:t>
            </w:r>
          </w:p>
        </w:tc>
        <w:tc>
          <w:tcPr>
            <w:tcW w:w="7691" w:type="dxa"/>
            <w:shd w:val="clear" w:color="auto" w:fill="auto"/>
            <w:vAlign w:val="center"/>
          </w:tcPr>
          <w:p w14:paraId="2785CDB5"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Empresa Portuaria Yucateca S.A. de C.V. </w:t>
            </w:r>
          </w:p>
        </w:tc>
      </w:tr>
      <w:tr w:rsidR="00B118AD" w:rsidRPr="002A1C2C" w14:paraId="41946ABE" w14:textId="77777777" w:rsidTr="004A5D87">
        <w:trPr>
          <w:trHeight w:val="315"/>
        </w:trPr>
        <w:tc>
          <w:tcPr>
            <w:tcW w:w="1680" w:type="dxa"/>
            <w:shd w:val="clear" w:color="auto" w:fill="auto"/>
            <w:vAlign w:val="center"/>
          </w:tcPr>
          <w:p w14:paraId="287C601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31-01-05-005</w:t>
            </w:r>
          </w:p>
        </w:tc>
        <w:tc>
          <w:tcPr>
            <w:tcW w:w="7691" w:type="dxa"/>
            <w:shd w:val="clear" w:color="auto" w:fill="auto"/>
            <w:vAlign w:val="center"/>
          </w:tcPr>
          <w:p w14:paraId="468042ED"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Operadora Energética y Marítima de Yucatán, Sociedad Anónima de Capital Variable de Participación Estatal Mayoritaria.</w:t>
            </w:r>
          </w:p>
        </w:tc>
      </w:tr>
    </w:tbl>
    <w:p w14:paraId="75CFE365"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43539ADE"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Órganos desconcentrados</w:t>
      </w:r>
    </w:p>
    <w:p w14:paraId="7969162E"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tbl>
      <w:tblPr>
        <w:tblW w:w="6680" w:type="dxa"/>
        <w:tblInd w:w="55" w:type="dxa"/>
        <w:tblLayout w:type="fixed"/>
        <w:tblLook w:val="0400" w:firstRow="0" w:lastRow="0" w:firstColumn="0" w:lastColumn="0" w:noHBand="0" w:noVBand="1"/>
      </w:tblPr>
      <w:tblGrid>
        <w:gridCol w:w="1680"/>
        <w:gridCol w:w="5000"/>
      </w:tblGrid>
      <w:tr w:rsidR="00B118AD" w:rsidRPr="002A1C2C" w14:paraId="37D0C532" w14:textId="77777777" w:rsidTr="004A5D87">
        <w:trPr>
          <w:trHeight w:val="315"/>
        </w:trPr>
        <w:tc>
          <w:tcPr>
            <w:tcW w:w="1680" w:type="dxa"/>
            <w:tcBorders>
              <w:top w:val="nil"/>
              <w:left w:val="nil"/>
              <w:bottom w:val="nil"/>
              <w:right w:val="nil"/>
            </w:tcBorders>
            <w:shd w:val="clear" w:color="auto" w:fill="auto"/>
            <w:vAlign w:val="center"/>
          </w:tcPr>
          <w:p w14:paraId="4F84D34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31-01-06-001</w:t>
            </w:r>
          </w:p>
        </w:tc>
        <w:tc>
          <w:tcPr>
            <w:tcW w:w="5000" w:type="dxa"/>
            <w:tcBorders>
              <w:top w:val="nil"/>
              <w:left w:val="nil"/>
              <w:bottom w:val="nil"/>
              <w:right w:val="nil"/>
            </w:tcBorders>
            <w:shd w:val="clear" w:color="auto" w:fill="auto"/>
            <w:vAlign w:val="center"/>
          </w:tcPr>
          <w:p w14:paraId="35A937D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Agencia de Administración Fiscal de Yucatán.</w:t>
            </w:r>
          </w:p>
        </w:tc>
      </w:tr>
    </w:tbl>
    <w:p w14:paraId="5F29D392"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p w14:paraId="62A68205"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AYUNTAMIENTOS</w:t>
      </w:r>
    </w:p>
    <w:p w14:paraId="28D6EEEE"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sectPr w:rsidR="00B118AD" w:rsidRPr="002A1C2C" w:rsidSect="00B118AD">
          <w:headerReference w:type="even" r:id="rId8"/>
          <w:headerReference w:type="default" r:id="rId9"/>
          <w:footerReference w:type="even" r:id="rId10"/>
          <w:footerReference w:type="default" r:id="rId11"/>
          <w:headerReference w:type="first" r:id="rId12"/>
          <w:footerReference w:type="first" r:id="rId13"/>
          <w:pgSz w:w="12240" w:h="15840"/>
          <w:pgMar w:top="1418" w:right="1701" w:bottom="1134" w:left="1701" w:header="567" w:footer="720" w:gutter="0"/>
          <w:pgNumType w:start="1"/>
          <w:cols w:space="720"/>
        </w:sectPr>
      </w:pPr>
    </w:p>
    <w:p w14:paraId="5898F6A1" w14:textId="77777777" w:rsidR="00B118AD" w:rsidRPr="002A1C2C" w:rsidRDefault="00B118AD" w:rsidP="00B118AD">
      <w:pPr>
        <w:widowControl w:val="0"/>
        <w:pBdr>
          <w:top w:val="nil"/>
          <w:left w:val="nil"/>
          <w:bottom w:val="nil"/>
          <w:right w:val="nil"/>
          <w:between w:val="nil"/>
        </w:pBdr>
        <w:spacing w:after="0" w:line="276" w:lineRule="auto"/>
        <w:rPr>
          <w:rFonts w:ascii="Tofino Regular" w:eastAsia="Tofino Regular" w:hAnsi="Tofino Regular" w:cs="Tofino Regular"/>
          <w:b/>
          <w:sz w:val="20"/>
          <w:szCs w:val="20"/>
          <w:lang w:eastAsia="es-MX"/>
        </w:rPr>
      </w:pPr>
    </w:p>
    <w:tbl>
      <w:tblPr>
        <w:tblW w:w="3843" w:type="dxa"/>
        <w:tblInd w:w="55" w:type="dxa"/>
        <w:tblLayout w:type="fixed"/>
        <w:tblLook w:val="0400" w:firstRow="0" w:lastRow="0" w:firstColumn="0" w:lastColumn="0" w:noHBand="0" w:noVBand="1"/>
      </w:tblPr>
      <w:tblGrid>
        <w:gridCol w:w="1575"/>
        <w:gridCol w:w="2268"/>
      </w:tblGrid>
      <w:tr w:rsidR="00B118AD" w:rsidRPr="002A1C2C" w14:paraId="5C91ED2B" w14:textId="77777777" w:rsidTr="004A5D87">
        <w:trPr>
          <w:trHeight w:val="315"/>
        </w:trPr>
        <w:tc>
          <w:tcPr>
            <w:tcW w:w="1575" w:type="dxa"/>
            <w:shd w:val="clear" w:color="auto" w:fill="auto"/>
            <w:vAlign w:val="center"/>
          </w:tcPr>
          <w:p w14:paraId="7F3A53F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31-02-01-001</w:t>
            </w:r>
          </w:p>
        </w:tc>
        <w:tc>
          <w:tcPr>
            <w:tcW w:w="2268" w:type="dxa"/>
            <w:shd w:val="clear" w:color="auto" w:fill="auto"/>
            <w:vAlign w:val="center"/>
          </w:tcPr>
          <w:p w14:paraId="7BB4A7A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Abalá.</w:t>
            </w:r>
          </w:p>
        </w:tc>
      </w:tr>
      <w:tr w:rsidR="00B118AD" w:rsidRPr="002A1C2C" w14:paraId="6370AC16" w14:textId="77777777" w:rsidTr="004A5D87">
        <w:trPr>
          <w:trHeight w:val="315"/>
        </w:trPr>
        <w:tc>
          <w:tcPr>
            <w:tcW w:w="1575" w:type="dxa"/>
            <w:shd w:val="clear" w:color="auto" w:fill="auto"/>
            <w:vAlign w:val="center"/>
          </w:tcPr>
          <w:p w14:paraId="6544698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31-02-01-002</w:t>
            </w:r>
          </w:p>
        </w:tc>
        <w:tc>
          <w:tcPr>
            <w:tcW w:w="2268" w:type="dxa"/>
            <w:shd w:val="clear" w:color="auto" w:fill="auto"/>
            <w:vAlign w:val="center"/>
          </w:tcPr>
          <w:p w14:paraId="0C924BC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Acanceh.</w:t>
            </w:r>
          </w:p>
        </w:tc>
      </w:tr>
      <w:tr w:rsidR="00B118AD" w:rsidRPr="002A1C2C" w14:paraId="50D163F6" w14:textId="77777777" w:rsidTr="004A5D87">
        <w:trPr>
          <w:trHeight w:val="315"/>
        </w:trPr>
        <w:tc>
          <w:tcPr>
            <w:tcW w:w="1575" w:type="dxa"/>
            <w:shd w:val="clear" w:color="auto" w:fill="auto"/>
            <w:vAlign w:val="center"/>
          </w:tcPr>
          <w:p w14:paraId="7486AFB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31-02-01-003</w:t>
            </w:r>
          </w:p>
        </w:tc>
        <w:tc>
          <w:tcPr>
            <w:tcW w:w="2268" w:type="dxa"/>
            <w:shd w:val="clear" w:color="auto" w:fill="auto"/>
            <w:vAlign w:val="center"/>
          </w:tcPr>
          <w:p w14:paraId="6E0F021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Akil.</w:t>
            </w:r>
          </w:p>
        </w:tc>
      </w:tr>
      <w:tr w:rsidR="00B118AD" w:rsidRPr="002A1C2C" w14:paraId="741746FA" w14:textId="77777777" w:rsidTr="004A5D87">
        <w:trPr>
          <w:trHeight w:val="315"/>
        </w:trPr>
        <w:tc>
          <w:tcPr>
            <w:tcW w:w="1575" w:type="dxa"/>
            <w:shd w:val="clear" w:color="auto" w:fill="auto"/>
            <w:vAlign w:val="center"/>
          </w:tcPr>
          <w:p w14:paraId="0BF4A23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31-02-01-004</w:t>
            </w:r>
          </w:p>
        </w:tc>
        <w:tc>
          <w:tcPr>
            <w:tcW w:w="2268" w:type="dxa"/>
            <w:shd w:val="clear" w:color="auto" w:fill="auto"/>
            <w:vAlign w:val="center"/>
          </w:tcPr>
          <w:p w14:paraId="43000D9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Baca.</w:t>
            </w:r>
          </w:p>
        </w:tc>
      </w:tr>
      <w:tr w:rsidR="00B118AD" w:rsidRPr="002A1C2C" w14:paraId="3BEC570B" w14:textId="77777777" w:rsidTr="004A5D87">
        <w:trPr>
          <w:trHeight w:val="315"/>
        </w:trPr>
        <w:tc>
          <w:tcPr>
            <w:tcW w:w="1575" w:type="dxa"/>
            <w:shd w:val="clear" w:color="auto" w:fill="auto"/>
            <w:vAlign w:val="center"/>
          </w:tcPr>
          <w:p w14:paraId="3C0AEA3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31-02-01-005</w:t>
            </w:r>
          </w:p>
        </w:tc>
        <w:tc>
          <w:tcPr>
            <w:tcW w:w="2268" w:type="dxa"/>
            <w:shd w:val="clear" w:color="auto" w:fill="auto"/>
            <w:vAlign w:val="center"/>
          </w:tcPr>
          <w:p w14:paraId="09C73FE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Bokobá.</w:t>
            </w:r>
          </w:p>
        </w:tc>
      </w:tr>
      <w:tr w:rsidR="00B118AD" w:rsidRPr="002A1C2C" w14:paraId="27466C1B" w14:textId="77777777" w:rsidTr="004A5D87">
        <w:trPr>
          <w:trHeight w:val="315"/>
        </w:trPr>
        <w:tc>
          <w:tcPr>
            <w:tcW w:w="1575" w:type="dxa"/>
            <w:shd w:val="clear" w:color="auto" w:fill="auto"/>
            <w:vAlign w:val="center"/>
          </w:tcPr>
          <w:p w14:paraId="74D402B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31-02-01-006</w:t>
            </w:r>
          </w:p>
        </w:tc>
        <w:tc>
          <w:tcPr>
            <w:tcW w:w="2268" w:type="dxa"/>
            <w:shd w:val="clear" w:color="auto" w:fill="auto"/>
            <w:vAlign w:val="center"/>
          </w:tcPr>
          <w:p w14:paraId="0478BF1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Buctzotz.</w:t>
            </w:r>
          </w:p>
        </w:tc>
      </w:tr>
      <w:tr w:rsidR="00B118AD" w:rsidRPr="002A1C2C" w14:paraId="4C41CD3F" w14:textId="77777777" w:rsidTr="004A5D87">
        <w:trPr>
          <w:trHeight w:val="315"/>
        </w:trPr>
        <w:tc>
          <w:tcPr>
            <w:tcW w:w="1575" w:type="dxa"/>
            <w:shd w:val="clear" w:color="auto" w:fill="auto"/>
            <w:vAlign w:val="center"/>
          </w:tcPr>
          <w:p w14:paraId="53AE107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31-02-01-007</w:t>
            </w:r>
          </w:p>
        </w:tc>
        <w:tc>
          <w:tcPr>
            <w:tcW w:w="2268" w:type="dxa"/>
            <w:shd w:val="clear" w:color="auto" w:fill="auto"/>
            <w:vAlign w:val="center"/>
          </w:tcPr>
          <w:p w14:paraId="57BB6C9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Cacalchén.</w:t>
            </w:r>
          </w:p>
        </w:tc>
      </w:tr>
      <w:tr w:rsidR="00B118AD" w:rsidRPr="002A1C2C" w14:paraId="77A12A1B" w14:textId="77777777" w:rsidTr="004A5D87">
        <w:trPr>
          <w:trHeight w:val="315"/>
        </w:trPr>
        <w:tc>
          <w:tcPr>
            <w:tcW w:w="1575" w:type="dxa"/>
            <w:shd w:val="clear" w:color="auto" w:fill="auto"/>
            <w:vAlign w:val="center"/>
          </w:tcPr>
          <w:p w14:paraId="136BD56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31-02-01-008</w:t>
            </w:r>
          </w:p>
        </w:tc>
        <w:tc>
          <w:tcPr>
            <w:tcW w:w="2268" w:type="dxa"/>
            <w:shd w:val="clear" w:color="auto" w:fill="auto"/>
            <w:vAlign w:val="center"/>
          </w:tcPr>
          <w:p w14:paraId="2AE6E9B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Calotmul</w:t>
            </w:r>
            <w:proofErr w:type="spellEnd"/>
            <w:r w:rsidRPr="002A1C2C">
              <w:rPr>
                <w:rFonts w:ascii="Tofino Regular" w:eastAsia="Tofino Regular" w:hAnsi="Tofino Regular" w:cs="Tofino Regular"/>
                <w:color w:val="000000"/>
                <w:sz w:val="20"/>
                <w:szCs w:val="20"/>
                <w:lang w:eastAsia="es-MX"/>
              </w:rPr>
              <w:t>.</w:t>
            </w:r>
          </w:p>
        </w:tc>
      </w:tr>
      <w:tr w:rsidR="00B118AD" w:rsidRPr="002A1C2C" w14:paraId="7C8E6E31" w14:textId="77777777" w:rsidTr="004A5D87">
        <w:trPr>
          <w:trHeight w:val="315"/>
        </w:trPr>
        <w:tc>
          <w:tcPr>
            <w:tcW w:w="1575" w:type="dxa"/>
            <w:shd w:val="clear" w:color="auto" w:fill="auto"/>
            <w:vAlign w:val="center"/>
          </w:tcPr>
          <w:p w14:paraId="7CD94E1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31-02-01-009</w:t>
            </w:r>
          </w:p>
        </w:tc>
        <w:tc>
          <w:tcPr>
            <w:tcW w:w="2268" w:type="dxa"/>
            <w:shd w:val="clear" w:color="auto" w:fill="auto"/>
            <w:vAlign w:val="center"/>
          </w:tcPr>
          <w:p w14:paraId="37957AA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Cansahcab.</w:t>
            </w:r>
          </w:p>
        </w:tc>
      </w:tr>
      <w:tr w:rsidR="00B118AD" w:rsidRPr="002A1C2C" w14:paraId="1C95B4B6" w14:textId="77777777" w:rsidTr="004A5D87">
        <w:trPr>
          <w:trHeight w:val="315"/>
        </w:trPr>
        <w:tc>
          <w:tcPr>
            <w:tcW w:w="1575" w:type="dxa"/>
            <w:shd w:val="clear" w:color="auto" w:fill="auto"/>
            <w:vAlign w:val="center"/>
          </w:tcPr>
          <w:p w14:paraId="7F2649B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31-02-01-010</w:t>
            </w:r>
          </w:p>
        </w:tc>
        <w:tc>
          <w:tcPr>
            <w:tcW w:w="2268" w:type="dxa"/>
            <w:shd w:val="clear" w:color="auto" w:fill="auto"/>
            <w:vAlign w:val="center"/>
          </w:tcPr>
          <w:p w14:paraId="7AE7758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Cantamayec</w:t>
            </w:r>
            <w:proofErr w:type="spellEnd"/>
            <w:r w:rsidRPr="002A1C2C">
              <w:rPr>
                <w:rFonts w:ascii="Tofino Regular" w:eastAsia="Tofino Regular" w:hAnsi="Tofino Regular" w:cs="Tofino Regular"/>
                <w:color w:val="000000"/>
                <w:sz w:val="20"/>
                <w:szCs w:val="20"/>
                <w:lang w:eastAsia="es-MX"/>
              </w:rPr>
              <w:t>.</w:t>
            </w:r>
          </w:p>
        </w:tc>
      </w:tr>
      <w:tr w:rsidR="00B118AD" w:rsidRPr="002A1C2C" w14:paraId="5AD86B18" w14:textId="77777777" w:rsidTr="004A5D87">
        <w:trPr>
          <w:trHeight w:val="315"/>
        </w:trPr>
        <w:tc>
          <w:tcPr>
            <w:tcW w:w="1575" w:type="dxa"/>
            <w:shd w:val="clear" w:color="auto" w:fill="auto"/>
            <w:vAlign w:val="center"/>
          </w:tcPr>
          <w:p w14:paraId="364261C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31-02-01-011</w:t>
            </w:r>
          </w:p>
        </w:tc>
        <w:tc>
          <w:tcPr>
            <w:tcW w:w="2268" w:type="dxa"/>
            <w:shd w:val="clear" w:color="auto" w:fill="auto"/>
            <w:vAlign w:val="center"/>
          </w:tcPr>
          <w:p w14:paraId="2BAE5AA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Celestún.</w:t>
            </w:r>
          </w:p>
        </w:tc>
      </w:tr>
      <w:tr w:rsidR="00B118AD" w:rsidRPr="002A1C2C" w14:paraId="6136DD7B" w14:textId="77777777" w:rsidTr="004A5D87">
        <w:trPr>
          <w:trHeight w:val="315"/>
        </w:trPr>
        <w:tc>
          <w:tcPr>
            <w:tcW w:w="1575" w:type="dxa"/>
            <w:shd w:val="clear" w:color="auto" w:fill="auto"/>
            <w:vAlign w:val="center"/>
          </w:tcPr>
          <w:p w14:paraId="3B915AE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31-02-01-012</w:t>
            </w:r>
          </w:p>
        </w:tc>
        <w:tc>
          <w:tcPr>
            <w:tcW w:w="2268" w:type="dxa"/>
            <w:shd w:val="clear" w:color="auto" w:fill="auto"/>
            <w:vAlign w:val="center"/>
          </w:tcPr>
          <w:p w14:paraId="5259FC7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Cenotillo.</w:t>
            </w:r>
          </w:p>
        </w:tc>
      </w:tr>
      <w:tr w:rsidR="00B118AD" w:rsidRPr="002A1C2C" w14:paraId="52EA25B2" w14:textId="77777777" w:rsidTr="004A5D87">
        <w:trPr>
          <w:trHeight w:val="315"/>
        </w:trPr>
        <w:tc>
          <w:tcPr>
            <w:tcW w:w="1575" w:type="dxa"/>
            <w:shd w:val="clear" w:color="auto" w:fill="auto"/>
            <w:vAlign w:val="center"/>
          </w:tcPr>
          <w:p w14:paraId="10DBB4B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31-02-01-016</w:t>
            </w:r>
          </w:p>
        </w:tc>
        <w:tc>
          <w:tcPr>
            <w:tcW w:w="2268" w:type="dxa"/>
            <w:shd w:val="clear" w:color="auto" w:fill="auto"/>
            <w:vAlign w:val="center"/>
          </w:tcPr>
          <w:p w14:paraId="57B1969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Chacsinkín</w:t>
            </w:r>
            <w:proofErr w:type="spellEnd"/>
            <w:r w:rsidRPr="002A1C2C">
              <w:rPr>
                <w:rFonts w:ascii="Tofino Regular" w:eastAsia="Tofino Regular" w:hAnsi="Tofino Regular" w:cs="Tofino Regular"/>
                <w:color w:val="000000"/>
                <w:sz w:val="20"/>
                <w:szCs w:val="20"/>
                <w:lang w:eastAsia="es-MX"/>
              </w:rPr>
              <w:t>.</w:t>
            </w:r>
          </w:p>
        </w:tc>
      </w:tr>
      <w:tr w:rsidR="00B118AD" w:rsidRPr="002A1C2C" w14:paraId="1252EC2A" w14:textId="77777777" w:rsidTr="004A5D87">
        <w:trPr>
          <w:trHeight w:val="315"/>
        </w:trPr>
        <w:tc>
          <w:tcPr>
            <w:tcW w:w="1575" w:type="dxa"/>
            <w:shd w:val="clear" w:color="auto" w:fill="auto"/>
            <w:vAlign w:val="center"/>
          </w:tcPr>
          <w:p w14:paraId="7BB5028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31-02-01-017</w:t>
            </w:r>
          </w:p>
        </w:tc>
        <w:tc>
          <w:tcPr>
            <w:tcW w:w="2268" w:type="dxa"/>
            <w:shd w:val="clear" w:color="auto" w:fill="auto"/>
            <w:vAlign w:val="center"/>
          </w:tcPr>
          <w:p w14:paraId="6A2E6E8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Chankom</w:t>
            </w:r>
            <w:proofErr w:type="spellEnd"/>
            <w:r w:rsidRPr="002A1C2C">
              <w:rPr>
                <w:rFonts w:ascii="Tofino Regular" w:eastAsia="Tofino Regular" w:hAnsi="Tofino Regular" w:cs="Tofino Regular"/>
                <w:color w:val="000000"/>
                <w:sz w:val="20"/>
                <w:szCs w:val="20"/>
                <w:lang w:eastAsia="es-MX"/>
              </w:rPr>
              <w:t>.</w:t>
            </w:r>
          </w:p>
        </w:tc>
      </w:tr>
      <w:tr w:rsidR="00B118AD" w:rsidRPr="002A1C2C" w14:paraId="5A5A8EE1" w14:textId="77777777" w:rsidTr="004A5D87">
        <w:trPr>
          <w:trHeight w:val="315"/>
        </w:trPr>
        <w:tc>
          <w:tcPr>
            <w:tcW w:w="1575" w:type="dxa"/>
            <w:shd w:val="clear" w:color="auto" w:fill="auto"/>
            <w:vAlign w:val="center"/>
          </w:tcPr>
          <w:p w14:paraId="123AC6C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31-02-01-018</w:t>
            </w:r>
          </w:p>
        </w:tc>
        <w:tc>
          <w:tcPr>
            <w:tcW w:w="2268" w:type="dxa"/>
            <w:shd w:val="clear" w:color="auto" w:fill="auto"/>
            <w:vAlign w:val="center"/>
          </w:tcPr>
          <w:p w14:paraId="73E95B2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Chapab</w:t>
            </w:r>
            <w:proofErr w:type="spellEnd"/>
            <w:r w:rsidRPr="002A1C2C">
              <w:rPr>
                <w:rFonts w:ascii="Tofino Regular" w:eastAsia="Tofino Regular" w:hAnsi="Tofino Regular" w:cs="Tofino Regular"/>
                <w:color w:val="000000"/>
                <w:sz w:val="20"/>
                <w:szCs w:val="20"/>
                <w:lang w:eastAsia="es-MX"/>
              </w:rPr>
              <w:t>.</w:t>
            </w:r>
          </w:p>
        </w:tc>
      </w:tr>
      <w:tr w:rsidR="00B118AD" w:rsidRPr="002A1C2C" w14:paraId="6B81CCC4" w14:textId="77777777" w:rsidTr="004A5D87">
        <w:trPr>
          <w:trHeight w:val="315"/>
        </w:trPr>
        <w:tc>
          <w:tcPr>
            <w:tcW w:w="1575" w:type="dxa"/>
            <w:shd w:val="clear" w:color="auto" w:fill="auto"/>
            <w:vAlign w:val="center"/>
          </w:tcPr>
          <w:p w14:paraId="5F28321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31-02-01-019</w:t>
            </w:r>
          </w:p>
        </w:tc>
        <w:tc>
          <w:tcPr>
            <w:tcW w:w="2268" w:type="dxa"/>
            <w:shd w:val="clear" w:color="auto" w:fill="auto"/>
            <w:vAlign w:val="center"/>
          </w:tcPr>
          <w:p w14:paraId="2415985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Chemax.</w:t>
            </w:r>
          </w:p>
        </w:tc>
      </w:tr>
      <w:tr w:rsidR="00B118AD" w:rsidRPr="002A1C2C" w14:paraId="051DE000" w14:textId="77777777" w:rsidTr="004A5D87">
        <w:trPr>
          <w:trHeight w:val="315"/>
        </w:trPr>
        <w:tc>
          <w:tcPr>
            <w:tcW w:w="1575" w:type="dxa"/>
            <w:shd w:val="clear" w:color="auto" w:fill="auto"/>
            <w:vAlign w:val="center"/>
          </w:tcPr>
          <w:p w14:paraId="6D997DE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31-02-01-021</w:t>
            </w:r>
          </w:p>
        </w:tc>
        <w:tc>
          <w:tcPr>
            <w:tcW w:w="2268" w:type="dxa"/>
            <w:shd w:val="clear" w:color="auto" w:fill="auto"/>
            <w:vAlign w:val="center"/>
          </w:tcPr>
          <w:p w14:paraId="347EF23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Chichimilá.</w:t>
            </w:r>
          </w:p>
        </w:tc>
      </w:tr>
      <w:tr w:rsidR="00B118AD" w:rsidRPr="002A1C2C" w14:paraId="2C3E8467" w14:textId="77777777" w:rsidTr="004A5D87">
        <w:trPr>
          <w:trHeight w:val="315"/>
        </w:trPr>
        <w:tc>
          <w:tcPr>
            <w:tcW w:w="1575" w:type="dxa"/>
            <w:shd w:val="clear" w:color="auto" w:fill="auto"/>
            <w:vAlign w:val="center"/>
          </w:tcPr>
          <w:p w14:paraId="66271B3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31-02-01-020</w:t>
            </w:r>
          </w:p>
        </w:tc>
        <w:tc>
          <w:tcPr>
            <w:tcW w:w="2268" w:type="dxa"/>
            <w:shd w:val="clear" w:color="auto" w:fill="auto"/>
            <w:vAlign w:val="center"/>
          </w:tcPr>
          <w:p w14:paraId="054B13A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Chicxulub Pueblo.</w:t>
            </w:r>
          </w:p>
        </w:tc>
      </w:tr>
      <w:tr w:rsidR="00B118AD" w:rsidRPr="002A1C2C" w14:paraId="79E78076" w14:textId="77777777" w:rsidTr="004A5D87">
        <w:trPr>
          <w:trHeight w:val="315"/>
        </w:trPr>
        <w:tc>
          <w:tcPr>
            <w:tcW w:w="1575" w:type="dxa"/>
            <w:shd w:val="clear" w:color="auto" w:fill="auto"/>
            <w:vAlign w:val="center"/>
          </w:tcPr>
          <w:p w14:paraId="756A31D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31-02-01-022</w:t>
            </w:r>
          </w:p>
        </w:tc>
        <w:tc>
          <w:tcPr>
            <w:tcW w:w="2268" w:type="dxa"/>
            <w:shd w:val="clear" w:color="auto" w:fill="auto"/>
            <w:vAlign w:val="center"/>
          </w:tcPr>
          <w:p w14:paraId="0607F24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Chikindzonot</w:t>
            </w:r>
            <w:proofErr w:type="spellEnd"/>
            <w:r w:rsidRPr="002A1C2C">
              <w:rPr>
                <w:rFonts w:ascii="Tofino Regular" w:eastAsia="Tofino Regular" w:hAnsi="Tofino Regular" w:cs="Tofino Regular"/>
                <w:color w:val="000000"/>
                <w:sz w:val="20"/>
                <w:szCs w:val="20"/>
                <w:lang w:eastAsia="es-MX"/>
              </w:rPr>
              <w:t>.</w:t>
            </w:r>
          </w:p>
        </w:tc>
      </w:tr>
      <w:tr w:rsidR="00B118AD" w:rsidRPr="002A1C2C" w14:paraId="0475C97A" w14:textId="77777777" w:rsidTr="004A5D87">
        <w:trPr>
          <w:trHeight w:val="315"/>
        </w:trPr>
        <w:tc>
          <w:tcPr>
            <w:tcW w:w="1575" w:type="dxa"/>
            <w:shd w:val="clear" w:color="auto" w:fill="auto"/>
            <w:vAlign w:val="center"/>
          </w:tcPr>
          <w:p w14:paraId="41381EC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31-02-01-023</w:t>
            </w:r>
          </w:p>
        </w:tc>
        <w:tc>
          <w:tcPr>
            <w:tcW w:w="2268" w:type="dxa"/>
            <w:shd w:val="clear" w:color="auto" w:fill="auto"/>
            <w:vAlign w:val="center"/>
          </w:tcPr>
          <w:p w14:paraId="2102D36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Chocholá</w:t>
            </w:r>
            <w:proofErr w:type="spellEnd"/>
            <w:r w:rsidRPr="002A1C2C">
              <w:rPr>
                <w:rFonts w:ascii="Tofino Regular" w:eastAsia="Tofino Regular" w:hAnsi="Tofino Regular" w:cs="Tofino Regular"/>
                <w:color w:val="000000"/>
                <w:sz w:val="20"/>
                <w:szCs w:val="20"/>
                <w:lang w:eastAsia="es-MX"/>
              </w:rPr>
              <w:t>.</w:t>
            </w:r>
          </w:p>
        </w:tc>
      </w:tr>
      <w:tr w:rsidR="00B118AD" w:rsidRPr="002A1C2C" w14:paraId="3FBFB8B6" w14:textId="77777777" w:rsidTr="004A5D87">
        <w:trPr>
          <w:trHeight w:val="315"/>
        </w:trPr>
        <w:tc>
          <w:tcPr>
            <w:tcW w:w="1575" w:type="dxa"/>
            <w:shd w:val="clear" w:color="auto" w:fill="auto"/>
            <w:vAlign w:val="center"/>
          </w:tcPr>
          <w:p w14:paraId="35BF0EB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31-02-01-024</w:t>
            </w:r>
          </w:p>
        </w:tc>
        <w:tc>
          <w:tcPr>
            <w:tcW w:w="2268" w:type="dxa"/>
            <w:shd w:val="clear" w:color="auto" w:fill="auto"/>
            <w:vAlign w:val="center"/>
          </w:tcPr>
          <w:p w14:paraId="7DA50BB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Chumayel</w:t>
            </w:r>
            <w:proofErr w:type="spellEnd"/>
            <w:r w:rsidRPr="002A1C2C">
              <w:rPr>
                <w:rFonts w:ascii="Tofino Regular" w:eastAsia="Tofino Regular" w:hAnsi="Tofino Regular" w:cs="Tofino Regular"/>
                <w:color w:val="000000"/>
                <w:sz w:val="20"/>
                <w:szCs w:val="20"/>
                <w:lang w:eastAsia="es-MX"/>
              </w:rPr>
              <w:t>.</w:t>
            </w:r>
          </w:p>
        </w:tc>
      </w:tr>
      <w:tr w:rsidR="00B118AD" w:rsidRPr="002A1C2C" w14:paraId="4300885A" w14:textId="77777777" w:rsidTr="004A5D87">
        <w:trPr>
          <w:trHeight w:val="315"/>
        </w:trPr>
        <w:tc>
          <w:tcPr>
            <w:tcW w:w="1575" w:type="dxa"/>
            <w:shd w:val="clear" w:color="auto" w:fill="auto"/>
            <w:vAlign w:val="center"/>
          </w:tcPr>
          <w:p w14:paraId="391DE56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31-02-01-013</w:t>
            </w:r>
          </w:p>
        </w:tc>
        <w:tc>
          <w:tcPr>
            <w:tcW w:w="2268" w:type="dxa"/>
            <w:shd w:val="clear" w:color="auto" w:fill="auto"/>
            <w:vAlign w:val="center"/>
          </w:tcPr>
          <w:p w14:paraId="4AF563C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Conkal.</w:t>
            </w:r>
          </w:p>
        </w:tc>
      </w:tr>
      <w:tr w:rsidR="00B118AD" w:rsidRPr="002A1C2C" w14:paraId="5AA79E06" w14:textId="77777777" w:rsidTr="004A5D87">
        <w:trPr>
          <w:trHeight w:val="315"/>
        </w:trPr>
        <w:tc>
          <w:tcPr>
            <w:tcW w:w="1575" w:type="dxa"/>
            <w:shd w:val="clear" w:color="auto" w:fill="auto"/>
            <w:vAlign w:val="center"/>
          </w:tcPr>
          <w:p w14:paraId="067BC91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31-02-01-014</w:t>
            </w:r>
          </w:p>
        </w:tc>
        <w:tc>
          <w:tcPr>
            <w:tcW w:w="2268" w:type="dxa"/>
            <w:shd w:val="clear" w:color="auto" w:fill="auto"/>
            <w:vAlign w:val="center"/>
          </w:tcPr>
          <w:p w14:paraId="55DEAD3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Cuncunul.</w:t>
            </w:r>
          </w:p>
        </w:tc>
      </w:tr>
      <w:tr w:rsidR="00B118AD" w:rsidRPr="002A1C2C" w14:paraId="6848CFA5" w14:textId="77777777" w:rsidTr="004A5D87">
        <w:trPr>
          <w:trHeight w:val="315"/>
        </w:trPr>
        <w:tc>
          <w:tcPr>
            <w:tcW w:w="1575" w:type="dxa"/>
            <w:shd w:val="clear" w:color="auto" w:fill="auto"/>
            <w:vAlign w:val="center"/>
          </w:tcPr>
          <w:p w14:paraId="6B6628D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31-02-01-015</w:t>
            </w:r>
          </w:p>
        </w:tc>
        <w:tc>
          <w:tcPr>
            <w:tcW w:w="2268" w:type="dxa"/>
            <w:shd w:val="clear" w:color="auto" w:fill="auto"/>
            <w:vAlign w:val="center"/>
          </w:tcPr>
          <w:p w14:paraId="493A9A9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Cuzamá</w:t>
            </w:r>
            <w:proofErr w:type="spellEnd"/>
            <w:r w:rsidRPr="002A1C2C">
              <w:rPr>
                <w:rFonts w:ascii="Tofino Regular" w:eastAsia="Tofino Regular" w:hAnsi="Tofino Regular" w:cs="Tofino Regular"/>
                <w:color w:val="000000"/>
                <w:sz w:val="20"/>
                <w:szCs w:val="20"/>
                <w:lang w:eastAsia="es-MX"/>
              </w:rPr>
              <w:t>.</w:t>
            </w:r>
          </w:p>
        </w:tc>
      </w:tr>
      <w:tr w:rsidR="00B118AD" w:rsidRPr="002A1C2C" w14:paraId="2A6CC214" w14:textId="77777777" w:rsidTr="004A5D87">
        <w:trPr>
          <w:trHeight w:val="315"/>
        </w:trPr>
        <w:tc>
          <w:tcPr>
            <w:tcW w:w="1575" w:type="dxa"/>
            <w:shd w:val="clear" w:color="auto" w:fill="auto"/>
            <w:vAlign w:val="center"/>
          </w:tcPr>
          <w:p w14:paraId="4C52C96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31-02-01-025</w:t>
            </w:r>
          </w:p>
        </w:tc>
        <w:tc>
          <w:tcPr>
            <w:tcW w:w="2268" w:type="dxa"/>
            <w:shd w:val="clear" w:color="auto" w:fill="auto"/>
            <w:vAlign w:val="center"/>
          </w:tcPr>
          <w:p w14:paraId="1F0553C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Dzan</w:t>
            </w:r>
            <w:proofErr w:type="spellEnd"/>
            <w:r w:rsidRPr="002A1C2C">
              <w:rPr>
                <w:rFonts w:ascii="Tofino Regular" w:eastAsia="Tofino Regular" w:hAnsi="Tofino Regular" w:cs="Tofino Regular"/>
                <w:color w:val="000000"/>
                <w:sz w:val="20"/>
                <w:szCs w:val="20"/>
                <w:lang w:eastAsia="es-MX"/>
              </w:rPr>
              <w:t>.</w:t>
            </w:r>
          </w:p>
        </w:tc>
      </w:tr>
      <w:tr w:rsidR="00B118AD" w:rsidRPr="002A1C2C" w14:paraId="19E401E4" w14:textId="77777777" w:rsidTr="004A5D87">
        <w:trPr>
          <w:trHeight w:val="315"/>
        </w:trPr>
        <w:tc>
          <w:tcPr>
            <w:tcW w:w="1575" w:type="dxa"/>
            <w:shd w:val="clear" w:color="auto" w:fill="auto"/>
            <w:vAlign w:val="center"/>
          </w:tcPr>
          <w:p w14:paraId="295E549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31-02-01-026</w:t>
            </w:r>
          </w:p>
        </w:tc>
        <w:tc>
          <w:tcPr>
            <w:tcW w:w="2268" w:type="dxa"/>
            <w:shd w:val="clear" w:color="auto" w:fill="auto"/>
            <w:vAlign w:val="center"/>
          </w:tcPr>
          <w:p w14:paraId="22E081E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Dzemul</w:t>
            </w:r>
            <w:proofErr w:type="spellEnd"/>
            <w:r w:rsidRPr="002A1C2C">
              <w:rPr>
                <w:rFonts w:ascii="Tofino Regular" w:eastAsia="Tofino Regular" w:hAnsi="Tofino Regular" w:cs="Tofino Regular"/>
                <w:color w:val="000000"/>
                <w:sz w:val="20"/>
                <w:szCs w:val="20"/>
                <w:lang w:eastAsia="es-MX"/>
              </w:rPr>
              <w:t>.</w:t>
            </w:r>
          </w:p>
        </w:tc>
      </w:tr>
      <w:tr w:rsidR="00B118AD" w:rsidRPr="002A1C2C" w14:paraId="6E0DF321" w14:textId="77777777" w:rsidTr="004A5D87">
        <w:trPr>
          <w:trHeight w:val="315"/>
        </w:trPr>
        <w:tc>
          <w:tcPr>
            <w:tcW w:w="1575" w:type="dxa"/>
            <w:shd w:val="clear" w:color="auto" w:fill="auto"/>
            <w:vAlign w:val="center"/>
          </w:tcPr>
          <w:p w14:paraId="5B29372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31-02-01-027</w:t>
            </w:r>
          </w:p>
        </w:tc>
        <w:tc>
          <w:tcPr>
            <w:tcW w:w="2268" w:type="dxa"/>
            <w:shd w:val="clear" w:color="auto" w:fill="auto"/>
            <w:vAlign w:val="center"/>
          </w:tcPr>
          <w:p w14:paraId="5736D81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Dzidzantún</w:t>
            </w:r>
            <w:proofErr w:type="spellEnd"/>
            <w:r w:rsidRPr="002A1C2C">
              <w:rPr>
                <w:rFonts w:ascii="Tofino Regular" w:eastAsia="Tofino Regular" w:hAnsi="Tofino Regular" w:cs="Tofino Regular"/>
                <w:color w:val="000000"/>
                <w:sz w:val="20"/>
                <w:szCs w:val="20"/>
                <w:lang w:eastAsia="es-MX"/>
              </w:rPr>
              <w:t>.</w:t>
            </w:r>
          </w:p>
        </w:tc>
      </w:tr>
      <w:tr w:rsidR="00B118AD" w:rsidRPr="002A1C2C" w14:paraId="1923A43C" w14:textId="77777777" w:rsidTr="004A5D87">
        <w:trPr>
          <w:trHeight w:val="315"/>
        </w:trPr>
        <w:tc>
          <w:tcPr>
            <w:tcW w:w="1575" w:type="dxa"/>
            <w:shd w:val="clear" w:color="auto" w:fill="auto"/>
            <w:vAlign w:val="center"/>
          </w:tcPr>
          <w:p w14:paraId="283518F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31-02-01-028</w:t>
            </w:r>
          </w:p>
        </w:tc>
        <w:tc>
          <w:tcPr>
            <w:tcW w:w="2268" w:type="dxa"/>
            <w:shd w:val="clear" w:color="auto" w:fill="auto"/>
            <w:vAlign w:val="center"/>
          </w:tcPr>
          <w:p w14:paraId="180BD62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Dzilam de Bravo.</w:t>
            </w:r>
          </w:p>
        </w:tc>
      </w:tr>
      <w:tr w:rsidR="00B118AD" w:rsidRPr="002A1C2C" w14:paraId="67CC58F7" w14:textId="77777777" w:rsidTr="004A5D87">
        <w:trPr>
          <w:trHeight w:val="315"/>
        </w:trPr>
        <w:tc>
          <w:tcPr>
            <w:tcW w:w="1575" w:type="dxa"/>
            <w:shd w:val="clear" w:color="auto" w:fill="auto"/>
            <w:vAlign w:val="center"/>
          </w:tcPr>
          <w:p w14:paraId="0760544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31-02-01-029</w:t>
            </w:r>
          </w:p>
        </w:tc>
        <w:tc>
          <w:tcPr>
            <w:tcW w:w="2268" w:type="dxa"/>
            <w:shd w:val="clear" w:color="auto" w:fill="auto"/>
            <w:vAlign w:val="center"/>
          </w:tcPr>
          <w:p w14:paraId="158D463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Dzilam González.</w:t>
            </w:r>
          </w:p>
        </w:tc>
      </w:tr>
      <w:tr w:rsidR="00B118AD" w:rsidRPr="002A1C2C" w14:paraId="4FD3C419" w14:textId="77777777" w:rsidTr="004A5D87">
        <w:trPr>
          <w:trHeight w:val="315"/>
        </w:trPr>
        <w:tc>
          <w:tcPr>
            <w:tcW w:w="1575" w:type="dxa"/>
            <w:shd w:val="clear" w:color="auto" w:fill="auto"/>
            <w:vAlign w:val="center"/>
          </w:tcPr>
          <w:p w14:paraId="257DEE8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31-02-01-030</w:t>
            </w:r>
          </w:p>
        </w:tc>
        <w:tc>
          <w:tcPr>
            <w:tcW w:w="2268" w:type="dxa"/>
            <w:shd w:val="clear" w:color="auto" w:fill="auto"/>
            <w:vAlign w:val="center"/>
          </w:tcPr>
          <w:p w14:paraId="6B3448A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Dzitás</w:t>
            </w:r>
            <w:proofErr w:type="spellEnd"/>
            <w:r w:rsidRPr="002A1C2C">
              <w:rPr>
                <w:rFonts w:ascii="Tofino Regular" w:eastAsia="Tofino Regular" w:hAnsi="Tofino Regular" w:cs="Tofino Regular"/>
                <w:color w:val="000000"/>
                <w:sz w:val="20"/>
                <w:szCs w:val="20"/>
                <w:lang w:eastAsia="es-MX"/>
              </w:rPr>
              <w:t>.</w:t>
            </w:r>
          </w:p>
        </w:tc>
      </w:tr>
      <w:tr w:rsidR="00B118AD" w:rsidRPr="002A1C2C" w14:paraId="407FC0CC" w14:textId="77777777" w:rsidTr="004A5D87">
        <w:trPr>
          <w:trHeight w:val="315"/>
        </w:trPr>
        <w:tc>
          <w:tcPr>
            <w:tcW w:w="1575" w:type="dxa"/>
            <w:shd w:val="clear" w:color="auto" w:fill="auto"/>
            <w:vAlign w:val="center"/>
          </w:tcPr>
          <w:p w14:paraId="0A16CB2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31-02-01-031</w:t>
            </w:r>
          </w:p>
        </w:tc>
        <w:tc>
          <w:tcPr>
            <w:tcW w:w="2268" w:type="dxa"/>
            <w:shd w:val="clear" w:color="auto" w:fill="auto"/>
            <w:vAlign w:val="center"/>
          </w:tcPr>
          <w:p w14:paraId="277B4E8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Dzoncauich</w:t>
            </w:r>
            <w:proofErr w:type="spellEnd"/>
            <w:r w:rsidRPr="002A1C2C">
              <w:rPr>
                <w:rFonts w:ascii="Tofino Regular" w:eastAsia="Tofino Regular" w:hAnsi="Tofino Regular" w:cs="Tofino Regular"/>
                <w:color w:val="000000"/>
                <w:sz w:val="20"/>
                <w:szCs w:val="20"/>
                <w:lang w:eastAsia="es-MX"/>
              </w:rPr>
              <w:t>.</w:t>
            </w:r>
          </w:p>
        </w:tc>
      </w:tr>
      <w:tr w:rsidR="00B118AD" w:rsidRPr="002A1C2C" w14:paraId="5DC6B5BC" w14:textId="77777777" w:rsidTr="004A5D87">
        <w:trPr>
          <w:trHeight w:val="315"/>
        </w:trPr>
        <w:tc>
          <w:tcPr>
            <w:tcW w:w="1575" w:type="dxa"/>
            <w:shd w:val="clear" w:color="auto" w:fill="auto"/>
            <w:vAlign w:val="center"/>
          </w:tcPr>
          <w:p w14:paraId="0014175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31-02-01-032</w:t>
            </w:r>
          </w:p>
        </w:tc>
        <w:tc>
          <w:tcPr>
            <w:tcW w:w="2268" w:type="dxa"/>
            <w:shd w:val="clear" w:color="auto" w:fill="auto"/>
            <w:vAlign w:val="center"/>
          </w:tcPr>
          <w:p w14:paraId="1DD05E8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Espita.</w:t>
            </w:r>
          </w:p>
        </w:tc>
      </w:tr>
      <w:tr w:rsidR="00B118AD" w:rsidRPr="002A1C2C" w14:paraId="72AE81CC" w14:textId="77777777" w:rsidTr="004A5D87">
        <w:trPr>
          <w:trHeight w:val="315"/>
        </w:trPr>
        <w:tc>
          <w:tcPr>
            <w:tcW w:w="1575" w:type="dxa"/>
            <w:shd w:val="clear" w:color="auto" w:fill="auto"/>
            <w:vAlign w:val="center"/>
          </w:tcPr>
          <w:p w14:paraId="2B36D53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31-02-01-033</w:t>
            </w:r>
          </w:p>
        </w:tc>
        <w:tc>
          <w:tcPr>
            <w:tcW w:w="2268" w:type="dxa"/>
            <w:shd w:val="clear" w:color="auto" w:fill="auto"/>
            <w:vAlign w:val="center"/>
          </w:tcPr>
          <w:p w14:paraId="719EC31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Halachó.</w:t>
            </w:r>
          </w:p>
        </w:tc>
      </w:tr>
      <w:tr w:rsidR="00B118AD" w:rsidRPr="002A1C2C" w14:paraId="6F7C7094" w14:textId="77777777" w:rsidTr="004A5D87">
        <w:trPr>
          <w:trHeight w:val="315"/>
        </w:trPr>
        <w:tc>
          <w:tcPr>
            <w:tcW w:w="1575" w:type="dxa"/>
            <w:shd w:val="clear" w:color="auto" w:fill="auto"/>
            <w:vAlign w:val="center"/>
          </w:tcPr>
          <w:p w14:paraId="2BB65D7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31-02-01-034</w:t>
            </w:r>
          </w:p>
        </w:tc>
        <w:tc>
          <w:tcPr>
            <w:tcW w:w="2268" w:type="dxa"/>
            <w:shd w:val="clear" w:color="auto" w:fill="auto"/>
            <w:vAlign w:val="center"/>
          </w:tcPr>
          <w:p w14:paraId="0E2D009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Hocabá</w:t>
            </w:r>
            <w:proofErr w:type="spellEnd"/>
            <w:r w:rsidRPr="002A1C2C">
              <w:rPr>
                <w:rFonts w:ascii="Tofino Regular" w:eastAsia="Tofino Regular" w:hAnsi="Tofino Regular" w:cs="Tofino Regular"/>
                <w:color w:val="000000"/>
                <w:sz w:val="20"/>
                <w:szCs w:val="20"/>
                <w:lang w:eastAsia="es-MX"/>
              </w:rPr>
              <w:t>.</w:t>
            </w:r>
          </w:p>
        </w:tc>
      </w:tr>
      <w:tr w:rsidR="00B118AD" w:rsidRPr="002A1C2C" w14:paraId="7EF14592" w14:textId="77777777" w:rsidTr="004A5D87">
        <w:trPr>
          <w:trHeight w:val="315"/>
        </w:trPr>
        <w:tc>
          <w:tcPr>
            <w:tcW w:w="1575" w:type="dxa"/>
            <w:shd w:val="clear" w:color="auto" w:fill="auto"/>
            <w:vAlign w:val="center"/>
          </w:tcPr>
          <w:p w14:paraId="13F7C1C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31-02-01-035</w:t>
            </w:r>
          </w:p>
        </w:tc>
        <w:tc>
          <w:tcPr>
            <w:tcW w:w="2268" w:type="dxa"/>
            <w:shd w:val="clear" w:color="auto" w:fill="auto"/>
            <w:vAlign w:val="center"/>
          </w:tcPr>
          <w:p w14:paraId="22D2757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Hoctún.</w:t>
            </w:r>
          </w:p>
        </w:tc>
      </w:tr>
      <w:tr w:rsidR="00B118AD" w:rsidRPr="002A1C2C" w14:paraId="67D80604" w14:textId="77777777" w:rsidTr="004A5D87">
        <w:trPr>
          <w:trHeight w:val="315"/>
        </w:trPr>
        <w:tc>
          <w:tcPr>
            <w:tcW w:w="1575" w:type="dxa"/>
            <w:shd w:val="clear" w:color="auto" w:fill="auto"/>
            <w:vAlign w:val="center"/>
          </w:tcPr>
          <w:p w14:paraId="0906EF1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31-02-01-036</w:t>
            </w:r>
          </w:p>
        </w:tc>
        <w:tc>
          <w:tcPr>
            <w:tcW w:w="2268" w:type="dxa"/>
            <w:shd w:val="clear" w:color="auto" w:fill="auto"/>
            <w:vAlign w:val="center"/>
          </w:tcPr>
          <w:p w14:paraId="6A0F4BB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Homún.</w:t>
            </w:r>
          </w:p>
        </w:tc>
      </w:tr>
      <w:tr w:rsidR="00B118AD" w:rsidRPr="002A1C2C" w14:paraId="5CAD9DB3" w14:textId="77777777" w:rsidTr="004A5D87">
        <w:trPr>
          <w:trHeight w:val="315"/>
        </w:trPr>
        <w:tc>
          <w:tcPr>
            <w:tcW w:w="1575" w:type="dxa"/>
            <w:shd w:val="clear" w:color="auto" w:fill="auto"/>
            <w:vAlign w:val="center"/>
          </w:tcPr>
          <w:p w14:paraId="656BA82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31-02-01-037</w:t>
            </w:r>
          </w:p>
        </w:tc>
        <w:tc>
          <w:tcPr>
            <w:tcW w:w="2268" w:type="dxa"/>
            <w:shd w:val="clear" w:color="auto" w:fill="auto"/>
            <w:vAlign w:val="center"/>
          </w:tcPr>
          <w:p w14:paraId="6E20000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Huhí</w:t>
            </w:r>
            <w:proofErr w:type="spellEnd"/>
            <w:r w:rsidRPr="002A1C2C">
              <w:rPr>
                <w:rFonts w:ascii="Tofino Regular" w:eastAsia="Tofino Regular" w:hAnsi="Tofino Regular" w:cs="Tofino Regular"/>
                <w:color w:val="000000"/>
                <w:sz w:val="20"/>
                <w:szCs w:val="20"/>
                <w:lang w:eastAsia="es-MX"/>
              </w:rPr>
              <w:t>.</w:t>
            </w:r>
          </w:p>
        </w:tc>
      </w:tr>
      <w:tr w:rsidR="00B118AD" w:rsidRPr="002A1C2C" w14:paraId="6B73D0B8" w14:textId="77777777" w:rsidTr="004A5D87">
        <w:trPr>
          <w:trHeight w:val="315"/>
        </w:trPr>
        <w:tc>
          <w:tcPr>
            <w:tcW w:w="1575" w:type="dxa"/>
            <w:shd w:val="clear" w:color="auto" w:fill="auto"/>
            <w:vAlign w:val="center"/>
          </w:tcPr>
          <w:p w14:paraId="0B87CCC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31-02-01-038</w:t>
            </w:r>
          </w:p>
        </w:tc>
        <w:tc>
          <w:tcPr>
            <w:tcW w:w="2268" w:type="dxa"/>
            <w:shd w:val="clear" w:color="auto" w:fill="auto"/>
            <w:vAlign w:val="center"/>
          </w:tcPr>
          <w:p w14:paraId="73C86FB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Hunucmá.</w:t>
            </w:r>
          </w:p>
        </w:tc>
      </w:tr>
      <w:tr w:rsidR="00B118AD" w:rsidRPr="002A1C2C" w14:paraId="26F79EAA" w14:textId="77777777" w:rsidTr="004A5D87">
        <w:trPr>
          <w:trHeight w:val="315"/>
        </w:trPr>
        <w:tc>
          <w:tcPr>
            <w:tcW w:w="1575" w:type="dxa"/>
            <w:shd w:val="clear" w:color="auto" w:fill="auto"/>
            <w:vAlign w:val="center"/>
          </w:tcPr>
          <w:p w14:paraId="551B170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31-02-01-039</w:t>
            </w:r>
          </w:p>
        </w:tc>
        <w:tc>
          <w:tcPr>
            <w:tcW w:w="2268" w:type="dxa"/>
            <w:shd w:val="clear" w:color="auto" w:fill="auto"/>
            <w:vAlign w:val="center"/>
          </w:tcPr>
          <w:p w14:paraId="0B5069C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Ixil.</w:t>
            </w:r>
          </w:p>
        </w:tc>
      </w:tr>
      <w:tr w:rsidR="00B118AD" w:rsidRPr="002A1C2C" w14:paraId="3A173D74" w14:textId="77777777" w:rsidTr="004A5D87">
        <w:trPr>
          <w:trHeight w:val="315"/>
        </w:trPr>
        <w:tc>
          <w:tcPr>
            <w:tcW w:w="1575" w:type="dxa"/>
            <w:shd w:val="clear" w:color="auto" w:fill="auto"/>
            <w:vAlign w:val="center"/>
          </w:tcPr>
          <w:p w14:paraId="048E944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31-02-01-040</w:t>
            </w:r>
          </w:p>
        </w:tc>
        <w:tc>
          <w:tcPr>
            <w:tcW w:w="2268" w:type="dxa"/>
            <w:shd w:val="clear" w:color="auto" w:fill="auto"/>
            <w:vAlign w:val="center"/>
          </w:tcPr>
          <w:p w14:paraId="6CDB74A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Izamal.</w:t>
            </w:r>
          </w:p>
        </w:tc>
      </w:tr>
      <w:tr w:rsidR="00B118AD" w:rsidRPr="002A1C2C" w14:paraId="7C206621" w14:textId="77777777" w:rsidTr="004A5D87">
        <w:trPr>
          <w:trHeight w:val="315"/>
        </w:trPr>
        <w:tc>
          <w:tcPr>
            <w:tcW w:w="1575" w:type="dxa"/>
            <w:shd w:val="clear" w:color="auto" w:fill="auto"/>
            <w:vAlign w:val="center"/>
          </w:tcPr>
          <w:p w14:paraId="289D5EB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31-02-01-041</w:t>
            </w:r>
          </w:p>
        </w:tc>
        <w:tc>
          <w:tcPr>
            <w:tcW w:w="2268" w:type="dxa"/>
            <w:shd w:val="clear" w:color="auto" w:fill="auto"/>
            <w:vAlign w:val="center"/>
          </w:tcPr>
          <w:p w14:paraId="38464DB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Kanasín.</w:t>
            </w:r>
          </w:p>
        </w:tc>
      </w:tr>
      <w:tr w:rsidR="00B118AD" w:rsidRPr="002A1C2C" w14:paraId="2946D13D" w14:textId="77777777" w:rsidTr="004A5D87">
        <w:trPr>
          <w:trHeight w:val="315"/>
        </w:trPr>
        <w:tc>
          <w:tcPr>
            <w:tcW w:w="1575" w:type="dxa"/>
            <w:shd w:val="clear" w:color="auto" w:fill="auto"/>
            <w:vAlign w:val="center"/>
          </w:tcPr>
          <w:p w14:paraId="01FAFB7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31-02-01-042</w:t>
            </w:r>
          </w:p>
        </w:tc>
        <w:tc>
          <w:tcPr>
            <w:tcW w:w="2268" w:type="dxa"/>
            <w:shd w:val="clear" w:color="auto" w:fill="auto"/>
            <w:vAlign w:val="center"/>
          </w:tcPr>
          <w:p w14:paraId="148E11A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Kantunil.</w:t>
            </w:r>
          </w:p>
        </w:tc>
      </w:tr>
      <w:tr w:rsidR="00B118AD" w:rsidRPr="002A1C2C" w14:paraId="0673A3B3" w14:textId="77777777" w:rsidTr="004A5D87">
        <w:trPr>
          <w:trHeight w:val="315"/>
        </w:trPr>
        <w:tc>
          <w:tcPr>
            <w:tcW w:w="1575" w:type="dxa"/>
            <w:shd w:val="clear" w:color="auto" w:fill="auto"/>
            <w:vAlign w:val="center"/>
          </w:tcPr>
          <w:p w14:paraId="1CD5DEC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31-02-01-043</w:t>
            </w:r>
          </w:p>
        </w:tc>
        <w:tc>
          <w:tcPr>
            <w:tcW w:w="2268" w:type="dxa"/>
            <w:shd w:val="clear" w:color="auto" w:fill="auto"/>
            <w:vAlign w:val="center"/>
          </w:tcPr>
          <w:p w14:paraId="53D0A5C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Kaua.</w:t>
            </w:r>
          </w:p>
        </w:tc>
      </w:tr>
      <w:tr w:rsidR="00B118AD" w:rsidRPr="002A1C2C" w14:paraId="48DDEA41" w14:textId="77777777" w:rsidTr="004A5D87">
        <w:trPr>
          <w:trHeight w:val="315"/>
        </w:trPr>
        <w:tc>
          <w:tcPr>
            <w:tcW w:w="1575" w:type="dxa"/>
            <w:shd w:val="clear" w:color="auto" w:fill="auto"/>
            <w:vAlign w:val="center"/>
          </w:tcPr>
          <w:p w14:paraId="1D5BC18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31-02-01-044</w:t>
            </w:r>
          </w:p>
        </w:tc>
        <w:tc>
          <w:tcPr>
            <w:tcW w:w="2268" w:type="dxa"/>
            <w:shd w:val="clear" w:color="auto" w:fill="auto"/>
            <w:vAlign w:val="center"/>
          </w:tcPr>
          <w:p w14:paraId="641D088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Kinchil.</w:t>
            </w:r>
          </w:p>
        </w:tc>
      </w:tr>
      <w:tr w:rsidR="00B118AD" w:rsidRPr="002A1C2C" w14:paraId="3EB53E61" w14:textId="77777777" w:rsidTr="004A5D87">
        <w:trPr>
          <w:trHeight w:val="315"/>
        </w:trPr>
        <w:tc>
          <w:tcPr>
            <w:tcW w:w="1575" w:type="dxa"/>
            <w:shd w:val="clear" w:color="auto" w:fill="auto"/>
            <w:vAlign w:val="center"/>
          </w:tcPr>
          <w:p w14:paraId="0470A21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31-02-01-045</w:t>
            </w:r>
          </w:p>
        </w:tc>
        <w:tc>
          <w:tcPr>
            <w:tcW w:w="2268" w:type="dxa"/>
            <w:shd w:val="clear" w:color="auto" w:fill="auto"/>
            <w:vAlign w:val="center"/>
          </w:tcPr>
          <w:p w14:paraId="700659F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Kopomá</w:t>
            </w:r>
            <w:proofErr w:type="spellEnd"/>
            <w:r w:rsidRPr="002A1C2C">
              <w:rPr>
                <w:rFonts w:ascii="Tofino Regular" w:eastAsia="Tofino Regular" w:hAnsi="Tofino Regular" w:cs="Tofino Regular"/>
                <w:color w:val="000000"/>
                <w:sz w:val="20"/>
                <w:szCs w:val="20"/>
                <w:lang w:eastAsia="es-MX"/>
              </w:rPr>
              <w:t>.</w:t>
            </w:r>
          </w:p>
        </w:tc>
      </w:tr>
      <w:tr w:rsidR="00B118AD" w:rsidRPr="002A1C2C" w14:paraId="711343A2" w14:textId="77777777" w:rsidTr="004A5D87">
        <w:trPr>
          <w:trHeight w:val="315"/>
        </w:trPr>
        <w:tc>
          <w:tcPr>
            <w:tcW w:w="1575" w:type="dxa"/>
            <w:shd w:val="clear" w:color="auto" w:fill="auto"/>
            <w:vAlign w:val="center"/>
          </w:tcPr>
          <w:p w14:paraId="4A26E22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31-02-01-046</w:t>
            </w:r>
          </w:p>
        </w:tc>
        <w:tc>
          <w:tcPr>
            <w:tcW w:w="2268" w:type="dxa"/>
            <w:shd w:val="clear" w:color="auto" w:fill="auto"/>
            <w:vAlign w:val="center"/>
          </w:tcPr>
          <w:p w14:paraId="50C001D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Mama.</w:t>
            </w:r>
          </w:p>
        </w:tc>
      </w:tr>
      <w:tr w:rsidR="00B118AD" w:rsidRPr="002A1C2C" w14:paraId="11646122" w14:textId="77777777" w:rsidTr="004A5D87">
        <w:trPr>
          <w:trHeight w:val="315"/>
        </w:trPr>
        <w:tc>
          <w:tcPr>
            <w:tcW w:w="1575" w:type="dxa"/>
            <w:shd w:val="clear" w:color="auto" w:fill="auto"/>
            <w:vAlign w:val="center"/>
          </w:tcPr>
          <w:p w14:paraId="0B16965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31-02-01-047</w:t>
            </w:r>
          </w:p>
        </w:tc>
        <w:tc>
          <w:tcPr>
            <w:tcW w:w="2268" w:type="dxa"/>
            <w:shd w:val="clear" w:color="auto" w:fill="auto"/>
            <w:vAlign w:val="center"/>
          </w:tcPr>
          <w:p w14:paraId="7C923E1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Maní.</w:t>
            </w:r>
          </w:p>
        </w:tc>
      </w:tr>
      <w:tr w:rsidR="00B118AD" w:rsidRPr="002A1C2C" w14:paraId="744A7861" w14:textId="77777777" w:rsidTr="004A5D87">
        <w:trPr>
          <w:trHeight w:val="315"/>
        </w:trPr>
        <w:tc>
          <w:tcPr>
            <w:tcW w:w="1575" w:type="dxa"/>
            <w:shd w:val="clear" w:color="auto" w:fill="auto"/>
            <w:vAlign w:val="center"/>
          </w:tcPr>
          <w:p w14:paraId="52EEFD2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31-02-01-048</w:t>
            </w:r>
          </w:p>
        </w:tc>
        <w:tc>
          <w:tcPr>
            <w:tcW w:w="2268" w:type="dxa"/>
            <w:shd w:val="clear" w:color="auto" w:fill="auto"/>
            <w:vAlign w:val="center"/>
          </w:tcPr>
          <w:p w14:paraId="357212D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Maxcanú.</w:t>
            </w:r>
          </w:p>
        </w:tc>
      </w:tr>
      <w:tr w:rsidR="00B118AD" w:rsidRPr="002A1C2C" w14:paraId="64EA0BDD" w14:textId="77777777" w:rsidTr="004A5D87">
        <w:trPr>
          <w:trHeight w:val="315"/>
        </w:trPr>
        <w:tc>
          <w:tcPr>
            <w:tcW w:w="1575" w:type="dxa"/>
            <w:shd w:val="clear" w:color="auto" w:fill="auto"/>
            <w:vAlign w:val="center"/>
          </w:tcPr>
          <w:p w14:paraId="67F9281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31-02-01-049</w:t>
            </w:r>
          </w:p>
        </w:tc>
        <w:tc>
          <w:tcPr>
            <w:tcW w:w="2268" w:type="dxa"/>
            <w:shd w:val="clear" w:color="auto" w:fill="auto"/>
            <w:vAlign w:val="center"/>
          </w:tcPr>
          <w:p w14:paraId="5C84923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Mayapán.</w:t>
            </w:r>
          </w:p>
        </w:tc>
      </w:tr>
      <w:tr w:rsidR="00B118AD" w:rsidRPr="002A1C2C" w14:paraId="2AEA294C" w14:textId="77777777" w:rsidTr="004A5D87">
        <w:trPr>
          <w:trHeight w:val="315"/>
        </w:trPr>
        <w:tc>
          <w:tcPr>
            <w:tcW w:w="1575" w:type="dxa"/>
            <w:shd w:val="clear" w:color="auto" w:fill="auto"/>
            <w:vAlign w:val="center"/>
          </w:tcPr>
          <w:p w14:paraId="01D60CD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31-02-01-050</w:t>
            </w:r>
          </w:p>
        </w:tc>
        <w:tc>
          <w:tcPr>
            <w:tcW w:w="2268" w:type="dxa"/>
            <w:shd w:val="clear" w:color="auto" w:fill="auto"/>
            <w:vAlign w:val="center"/>
          </w:tcPr>
          <w:p w14:paraId="0BB7F2C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Mérida.</w:t>
            </w:r>
          </w:p>
        </w:tc>
      </w:tr>
      <w:tr w:rsidR="00B118AD" w:rsidRPr="002A1C2C" w14:paraId="7E2D93CA" w14:textId="77777777" w:rsidTr="004A5D87">
        <w:trPr>
          <w:trHeight w:val="315"/>
        </w:trPr>
        <w:tc>
          <w:tcPr>
            <w:tcW w:w="1575" w:type="dxa"/>
            <w:shd w:val="clear" w:color="auto" w:fill="auto"/>
            <w:vAlign w:val="center"/>
          </w:tcPr>
          <w:p w14:paraId="743F010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31-02-01-051</w:t>
            </w:r>
          </w:p>
        </w:tc>
        <w:tc>
          <w:tcPr>
            <w:tcW w:w="2268" w:type="dxa"/>
            <w:shd w:val="clear" w:color="auto" w:fill="auto"/>
            <w:vAlign w:val="center"/>
          </w:tcPr>
          <w:p w14:paraId="3017052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Mocochá.</w:t>
            </w:r>
          </w:p>
        </w:tc>
      </w:tr>
      <w:tr w:rsidR="00B118AD" w:rsidRPr="002A1C2C" w14:paraId="50DC47CD" w14:textId="77777777" w:rsidTr="004A5D87">
        <w:trPr>
          <w:trHeight w:val="315"/>
        </w:trPr>
        <w:tc>
          <w:tcPr>
            <w:tcW w:w="1575" w:type="dxa"/>
            <w:shd w:val="clear" w:color="auto" w:fill="auto"/>
            <w:vAlign w:val="center"/>
          </w:tcPr>
          <w:p w14:paraId="358B986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31-02-01-052</w:t>
            </w:r>
          </w:p>
        </w:tc>
        <w:tc>
          <w:tcPr>
            <w:tcW w:w="2268" w:type="dxa"/>
            <w:shd w:val="clear" w:color="auto" w:fill="auto"/>
            <w:vAlign w:val="center"/>
          </w:tcPr>
          <w:p w14:paraId="47638B1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Motul.</w:t>
            </w:r>
          </w:p>
        </w:tc>
      </w:tr>
      <w:tr w:rsidR="00B118AD" w:rsidRPr="002A1C2C" w14:paraId="602A44C7" w14:textId="77777777" w:rsidTr="004A5D87">
        <w:trPr>
          <w:trHeight w:val="315"/>
        </w:trPr>
        <w:tc>
          <w:tcPr>
            <w:tcW w:w="1575" w:type="dxa"/>
            <w:shd w:val="clear" w:color="auto" w:fill="auto"/>
            <w:vAlign w:val="center"/>
          </w:tcPr>
          <w:p w14:paraId="2DBB57C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31-02-01-053</w:t>
            </w:r>
          </w:p>
        </w:tc>
        <w:tc>
          <w:tcPr>
            <w:tcW w:w="2268" w:type="dxa"/>
            <w:shd w:val="clear" w:color="auto" w:fill="auto"/>
            <w:vAlign w:val="center"/>
          </w:tcPr>
          <w:p w14:paraId="0722E14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Muna.</w:t>
            </w:r>
          </w:p>
        </w:tc>
      </w:tr>
      <w:tr w:rsidR="00B118AD" w:rsidRPr="002A1C2C" w14:paraId="1B28C0FE" w14:textId="77777777" w:rsidTr="004A5D87">
        <w:trPr>
          <w:trHeight w:val="315"/>
        </w:trPr>
        <w:tc>
          <w:tcPr>
            <w:tcW w:w="1575" w:type="dxa"/>
            <w:shd w:val="clear" w:color="auto" w:fill="auto"/>
            <w:vAlign w:val="center"/>
          </w:tcPr>
          <w:p w14:paraId="509D5F2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31-02-01-054</w:t>
            </w:r>
          </w:p>
        </w:tc>
        <w:tc>
          <w:tcPr>
            <w:tcW w:w="2268" w:type="dxa"/>
            <w:shd w:val="clear" w:color="auto" w:fill="auto"/>
            <w:vAlign w:val="center"/>
          </w:tcPr>
          <w:p w14:paraId="40586BB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Muxupip</w:t>
            </w:r>
            <w:proofErr w:type="spellEnd"/>
            <w:r w:rsidRPr="002A1C2C">
              <w:rPr>
                <w:rFonts w:ascii="Tofino Regular" w:eastAsia="Tofino Regular" w:hAnsi="Tofino Regular" w:cs="Tofino Regular"/>
                <w:color w:val="000000"/>
                <w:sz w:val="20"/>
                <w:szCs w:val="20"/>
                <w:lang w:eastAsia="es-MX"/>
              </w:rPr>
              <w:t>.</w:t>
            </w:r>
          </w:p>
        </w:tc>
      </w:tr>
      <w:tr w:rsidR="00B118AD" w:rsidRPr="002A1C2C" w14:paraId="5D9186B2" w14:textId="77777777" w:rsidTr="004A5D87">
        <w:trPr>
          <w:trHeight w:val="315"/>
        </w:trPr>
        <w:tc>
          <w:tcPr>
            <w:tcW w:w="1575" w:type="dxa"/>
            <w:shd w:val="clear" w:color="auto" w:fill="auto"/>
            <w:vAlign w:val="center"/>
          </w:tcPr>
          <w:p w14:paraId="058099A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31-02-01-055</w:t>
            </w:r>
          </w:p>
        </w:tc>
        <w:tc>
          <w:tcPr>
            <w:tcW w:w="2268" w:type="dxa"/>
            <w:shd w:val="clear" w:color="auto" w:fill="auto"/>
            <w:vAlign w:val="center"/>
          </w:tcPr>
          <w:p w14:paraId="319288A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Opichén</w:t>
            </w:r>
            <w:proofErr w:type="spellEnd"/>
            <w:r w:rsidRPr="002A1C2C">
              <w:rPr>
                <w:rFonts w:ascii="Tofino Regular" w:eastAsia="Tofino Regular" w:hAnsi="Tofino Regular" w:cs="Tofino Regular"/>
                <w:color w:val="000000"/>
                <w:sz w:val="20"/>
                <w:szCs w:val="20"/>
                <w:lang w:eastAsia="es-MX"/>
              </w:rPr>
              <w:t>.</w:t>
            </w:r>
          </w:p>
        </w:tc>
      </w:tr>
      <w:tr w:rsidR="00B118AD" w:rsidRPr="002A1C2C" w14:paraId="373B3E70" w14:textId="77777777" w:rsidTr="004A5D87">
        <w:trPr>
          <w:trHeight w:val="315"/>
        </w:trPr>
        <w:tc>
          <w:tcPr>
            <w:tcW w:w="1575" w:type="dxa"/>
            <w:shd w:val="clear" w:color="auto" w:fill="auto"/>
            <w:vAlign w:val="center"/>
          </w:tcPr>
          <w:p w14:paraId="32E9498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31-02-01-056</w:t>
            </w:r>
          </w:p>
        </w:tc>
        <w:tc>
          <w:tcPr>
            <w:tcW w:w="2268" w:type="dxa"/>
            <w:shd w:val="clear" w:color="auto" w:fill="auto"/>
            <w:vAlign w:val="center"/>
          </w:tcPr>
          <w:p w14:paraId="3AB7C63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Oxkutzcab.</w:t>
            </w:r>
          </w:p>
        </w:tc>
      </w:tr>
      <w:tr w:rsidR="00B118AD" w:rsidRPr="002A1C2C" w14:paraId="2ABDBD24" w14:textId="77777777" w:rsidTr="004A5D87">
        <w:trPr>
          <w:trHeight w:val="315"/>
        </w:trPr>
        <w:tc>
          <w:tcPr>
            <w:tcW w:w="1575" w:type="dxa"/>
            <w:shd w:val="clear" w:color="auto" w:fill="auto"/>
            <w:vAlign w:val="center"/>
          </w:tcPr>
          <w:p w14:paraId="76D7131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31-02-01-057</w:t>
            </w:r>
          </w:p>
        </w:tc>
        <w:tc>
          <w:tcPr>
            <w:tcW w:w="2268" w:type="dxa"/>
            <w:shd w:val="clear" w:color="auto" w:fill="auto"/>
            <w:vAlign w:val="center"/>
          </w:tcPr>
          <w:p w14:paraId="340479B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Panabá</w:t>
            </w:r>
            <w:proofErr w:type="spellEnd"/>
            <w:r w:rsidRPr="002A1C2C">
              <w:rPr>
                <w:rFonts w:ascii="Tofino Regular" w:eastAsia="Tofino Regular" w:hAnsi="Tofino Regular" w:cs="Tofino Regular"/>
                <w:color w:val="000000"/>
                <w:sz w:val="20"/>
                <w:szCs w:val="20"/>
                <w:lang w:eastAsia="es-MX"/>
              </w:rPr>
              <w:t>.</w:t>
            </w:r>
          </w:p>
        </w:tc>
      </w:tr>
      <w:tr w:rsidR="00B118AD" w:rsidRPr="002A1C2C" w14:paraId="54D2DEBE" w14:textId="77777777" w:rsidTr="004A5D87">
        <w:trPr>
          <w:trHeight w:val="315"/>
        </w:trPr>
        <w:tc>
          <w:tcPr>
            <w:tcW w:w="1575" w:type="dxa"/>
            <w:shd w:val="clear" w:color="auto" w:fill="auto"/>
            <w:vAlign w:val="center"/>
          </w:tcPr>
          <w:p w14:paraId="4C0DE43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31-02-01-058</w:t>
            </w:r>
          </w:p>
        </w:tc>
        <w:tc>
          <w:tcPr>
            <w:tcW w:w="2268" w:type="dxa"/>
            <w:shd w:val="clear" w:color="auto" w:fill="auto"/>
            <w:vAlign w:val="center"/>
          </w:tcPr>
          <w:p w14:paraId="4BFA1A6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Peto.</w:t>
            </w:r>
          </w:p>
        </w:tc>
      </w:tr>
      <w:tr w:rsidR="00B118AD" w:rsidRPr="002A1C2C" w14:paraId="6DB36F25" w14:textId="77777777" w:rsidTr="004A5D87">
        <w:trPr>
          <w:trHeight w:val="315"/>
        </w:trPr>
        <w:tc>
          <w:tcPr>
            <w:tcW w:w="1575" w:type="dxa"/>
            <w:shd w:val="clear" w:color="auto" w:fill="auto"/>
            <w:vAlign w:val="center"/>
          </w:tcPr>
          <w:p w14:paraId="38B8014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31-02-01-059</w:t>
            </w:r>
          </w:p>
        </w:tc>
        <w:tc>
          <w:tcPr>
            <w:tcW w:w="2268" w:type="dxa"/>
            <w:shd w:val="clear" w:color="auto" w:fill="auto"/>
            <w:vAlign w:val="center"/>
          </w:tcPr>
          <w:p w14:paraId="0614F97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Progreso.</w:t>
            </w:r>
          </w:p>
        </w:tc>
      </w:tr>
      <w:tr w:rsidR="00B118AD" w:rsidRPr="002A1C2C" w14:paraId="6A62EB1F" w14:textId="77777777" w:rsidTr="004A5D87">
        <w:trPr>
          <w:trHeight w:val="315"/>
        </w:trPr>
        <w:tc>
          <w:tcPr>
            <w:tcW w:w="1575" w:type="dxa"/>
            <w:shd w:val="clear" w:color="auto" w:fill="auto"/>
            <w:vAlign w:val="center"/>
          </w:tcPr>
          <w:p w14:paraId="17BBD6A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lastRenderedPageBreak/>
              <w:t>31-02-01-060</w:t>
            </w:r>
          </w:p>
        </w:tc>
        <w:tc>
          <w:tcPr>
            <w:tcW w:w="2268" w:type="dxa"/>
            <w:shd w:val="clear" w:color="auto" w:fill="auto"/>
            <w:vAlign w:val="center"/>
          </w:tcPr>
          <w:p w14:paraId="1C259F7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Quintana Roo.</w:t>
            </w:r>
          </w:p>
        </w:tc>
      </w:tr>
      <w:tr w:rsidR="00B118AD" w:rsidRPr="002A1C2C" w14:paraId="443248C5" w14:textId="77777777" w:rsidTr="004A5D87">
        <w:trPr>
          <w:trHeight w:val="315"/>
        </w:trPr>
        <w:tc>
          <w:tcPr>
            <w:tcW w:w="1575" w:type="dxa"/>
            <w:shd w:val="clear" w:color="auto" w:fill="auto"/>
            <w:vAlign w:val="center"/>
          </w:tcPr>
          <w:p w14:paraId="6FE2F72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31-02-01-061</w:t>
            </w:r>
          </w:p>
        </w:tc>
        <w:tc>
          <w:tcPr>
            <w:tcW w:w="2268" w:type="dxa"/>
            <w:shd w:val="clear" w:color="auto" w:fill="auto"/>
            <w:vAlign w:val="center"/>
          </w:tcPr>
          <w:p w14:paraId="712F71E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Río Lagartos.</w:t>
            </w:r>
          </w:p>
        </w:tc>
      </w:tr>
      <w:tr w:rsidR="00B118AD" w:rsidRPr="002A1C2C" w14:paraId="00DC5FB9" w14:textId="77777777" w:rsidTr="004A5D87">
        <w:trPr>
          <w:trHeight w:val="315"/>
        </w:trPr>
        <w:tc>
          <w:tcPr>
            <w:tcW w:w="1575" w:type="dxa"/>
            <w:shd w:val="clear" w:color="auto" w:fill="auto"/>
            <w:vAlign w:val="center"/>
          </w:tcPr>
          <w:p w14:paraId="581E85E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31-02-01-062</w:t>
            </w:r>
          </w:p>
        </w:tc>
        <w:tc>
          <w:tcPr>
            <w:tcW w:w="2268" w:type="dxa"/>
            <w:shd w:val="clear" w:color="auto" w:fill="auto"/>
            <w:vAlign w:val="center"/>
          </w:tcPr>
          <w:p w14:paraId="2603F50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Sacalum.</w:t>
            </w:r>
          </w:p>
        </w:tc>
      </w:tr>
      <w:tr w:rsidR="00B118AD" w:rsidRPr="002A1C2C" w14:paraId="25C281A9" w14:textId="77777777" w:rsidTr="004A5D87">
        <w:trPr>
          <w:trHeight w:val="315"/>
        </w:trPr>
        <w:tc>
          <w:tcPr>
            <w:tcW w:w="1575" w:type="dxa"/>
            <w:shd w:val="clear" w:color="auto" w:fill="auto"/>
            <w:vAlign w:val="center"/>
          </w:tcPr>
          <w:p w14:paraId="2150DC9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31-02-01-063</w:t>
            </w:r>
          </w:p>
        </w:tc>
        <w:tc>
          <w:tcPr>
            <w:tcW w:w="2268" w:type="dxa"/>
            <w:shd w:val="clear" w:color="auto" w:fill="auto"/>
            <w:vAlign w:val="center"/>
          </w:tcPr>
          <w:p w14:paraId="362ADF3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Samahil.</w:t>
            </w:r>
          </w:p>
        </w:tc>
      </w:tr>
      <w:tr w:rsidR="00B118AD" w:rsidRPr="002A1C2C" w14:paraId="62829B0D" w14:textId="77777777" w:rsidTr="004A5D87">
        <w:trPr>
          <w:trHeight w:val="315"/>
        </w:trPr>
        <w:tc>
          <w:tcPr>
            <w:tcW w:w="1575" w:type="dxa"/>
            <w:shd w:val="clear" w:color="auto" w:fill="auto"/>
            <w:vAlign w:val="center"/>
          </w:tcPr>
          <w:p w14:paraId="31F4FA6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31-02-01-065</w:t>
            </w:r>
          </w:p>
        </w:tc>
        <w:tc>
          <w:tcPr>
            <w:tcW w:w="2268" w:type="dxa"/>
            <w:shd w:val="clear" w:color="auto" w:fill="auto"/>
            <w:vAlign w:val="center"/>
          </w:tcPr>
          <w:p w14:paraId="1E37ECC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San Felipe.</w:t>
            </w:r>
          </w:p>
        </w:tc>
      </w:tr>
      <w:tr w:rsidR="00B118AD" w:rsidRPr="002A1C2C" w14:paraId="1539594C" w14:textId="77777777" w:rsidTr="004A5D87">
        <w:trPr>
          <w:trHeight w:val="315"/>
        </w:trPr>
        <w:tc>
          <w:tcPr>
            <w:tcW w:w="1575" w:type="dxa"/>
            <w:shd w:val="clear" w:color="auto" w:fill="auto"/>
            <w:vAlign w:val="center"/>
          </w:tcPr>
          <w:p w14:paraId="478333F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31-02-01-064</w:t>
            </w:r>
          </w:p>
        </w:tc>
        <w:tc>
          <w:tcPr>
            <w:tcW w:w="2268" w:type="dxa"/>
            <w:shd w:val="clear" w:color="auto" w:fill="auto"/>
            <w:vAlign w:val="center"/>
          </w:tcPr>
          <w:p w14:paraId="0F6E4AD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Sanahcat</w:t>
            </w:r>
            <w:proofErr w:type="spellEnd"/>
            <w:r w:rsidRPr="002A1C2C">
              <w:rPr>
                <w:rFonts w:ascii="Tofino Regular" w:eastAsia="Tofino Regular" w:hAnsi="Tofino Regular" w:cs="Tofino Regular"/>
                <w:color w:val="000000"/>
                <w:sz w:val="20"/>
                <w:szCs w:val="20"/>
                <w:lang w:eastAsia="es-MX"/>
              </w:rPr>
              <w:t>.</w:t>
            </w:r>
          </w:p>
        </w:tc>
      </w:tr>
      <w:tr w:rsidR="00B118AD" w:rsidRPr="002A1C2C" w14:paraId="58136CD1" w14:textId="77777777" w:rsidTr="004A5D87">
        <w:trPr>
          <w:trHeight w:val="315"/>
        </w:trPr>
        <w:tc>
          <w:tcPr>
            <w:tcW w:w="1575" w:type="dxa"/>
            <w:shd w:val="clear" w:color="auto" w:fill="auto"/>
            <w:vAlign w:val="center"/>
          </w:tcPr>
          <w:p w14:paraId="5423678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31-02-01-066</w:t>
            </w:r>
          </w:p>
        </w:tc>
        <w:tc>
          <w:tcPr>
            <w:tcW w:w="2268" w:type="dxa"/>
            <w:shd w:val="clear" w:color="auto" w:fill="auto"/>
            <w:vAlign w:val="center"/>
          </w:tcPr>
          <w:p w14:paraId="6D47018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Santa Elena.</w:t>
            </w:r>
          </w:p>
        </w:tc>
      </w:tr>
      <w:tr w:rsidR="00B118AD" w:rsidRPr="002A1C2C" w14:paraId="121D3C3B" w14:textId="77777777" w:rsidTr="004A5D87">
        <w:trPr>
          <w:trHeight w:val="315"/>
        </w:trPr>
        <w:tc>
          <w:tcPr>
            <w:tcW w:w="1575" w:type="dxa"/>
            <w:shd w:val="clear" w:color="auto" w:fill="auto"/>
            <w:vAlign w:val="center"/>
          </w:tcPr>
          <w:p w14:paraId="7C426BA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31-02-01-067</w:t>
            </w:r>
          </w:p>
        </w:tc>
        <w:tc>
          <w:tcPr>
            <w:tcW w:w="2268" w:type="dxa"/>
            <w:shd w:val="clear" w:color="auto" w:fill="auto"/>
            <w:vAlign w:val="center"/>
          </w:tcPr>
          <w:p w14:paraId="1B29152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Seyé.</w:t>
            </w:r>
          </w:p>
        </w:tc>
      </w:tr>
      <w:tr w:rsidR="00B118AD" w:rsidRPr="002A1C2C" w14:paraId="31A02D00" w14:textId="77777777" w:rsidTr="004A5D87">
        <w:trPr>
          <w:trHeight w:val="315"/>
        </w:trPr>
        <w:tc>
          <w:tcPr>
            <w:tcW w:w="1575" w:type="dxa"/>
            <w:shd w:val="clear" w:color="auto" w:fill="auto"/>
            <w:vAlign w:val="center"/>
          </w:tcPr>
          <w:p w14:paraId="069C6CB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31-02-01-068</w:t>
            </w:r>
          </w:p>
        </w:tc>
        <w:tc>
          <w:tcPr>
            <w:tcW w:w="2268" w:type="dxa"/>
            <w:shd w:val="clear" w:color="auto" w:fill="auto"/>
            <w:vAlign w:val="center"/>
          </w:tcPr>
          <w:p w14:paraId="3A0374A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Sinanché</w:t>
            </w:r>
            <w:proofErr w:type="spellEnd"/>
            <w:r w:rsidRPr="002A1C2C">
              <w:rPr>
                <w:rFonts w:ascii="Tofino Regular" w:eastAsia="Tofino Regular" w:hAnsi="Tofino Regular" w:cs="Tofino Regular"/>
                <w:color w:val="000000"/>
                <w:sz w:val="20"/>
                <w:szCs w:val="20"/>
                <w:lang w:eastAsia="es-MX"/>
              </w:rPr>
              <w:t>.</w:t>
            </w:r>
          </w:p>
        </w:tc>
      </w:tr>
      <w:tr w:rsidR="00B118AD" w:rsidRPr="002A1C2C" w14:paraId="5387947C" w14:textId="77777777" w:rsidTr="004A5D87">
        <w:trPr>
          <w:trHeight w:val="315"/>
        </w:trPr>
        <w:tc>
          <w:tcPr>
            <w:tcW w:w="1575" w:type="dxa"/>
            <w:shd w:val="clear" w:color="auto" w:fill="auto"/>
            <w:vAlign w:val="center"/>
          </w:tcPr>
          <w:p w14:paraId="68EB212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31-02-01-069</w:t>
            </w:r>
          </w:p>
        </w:tc>
        <w:tc>
          <w:tcPr>
            <w:tcW w:w="2268" w:type="dxa"/>
            <w:shd w:val="clear" w:color="auto" w:fill="auto"/>
            <w:vAlign w:val="center"/>
          </w:tcPr>
          <w:p w14:paraId="1F63D24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Sotuta.</w:t>
            </w:r>
          </w:p>
        </w:tc>
      </w:tr>
      <w:tr w:rsidR="00B118AD" w:rsidRPr="002A1C2C" w14:paraId="1F4C3C21" w14:textId="77777777" w:rsidTr="004A5D87">
        <w:trPr>
          <w:trHeight w:val="315"/>
        </w:trPr>
        <w:tc>
          <w:tcPr>
            <w:tcW w:w="1575" w:type="dxa"/>
            <w:shd w:val="clear" w:color="auto" w:fill="auto"/>
            <w:vAlign w:val="center"/>
          </w:tcPr>
          <w:p w14:paraId="135841F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31-02-01-070</w:t>
            </w:r>
          </w:p>
        </w:tc>
        <w:tc>
          <w:tcPr>
            <w:tcW w:w="2268" w:type="dxa"/>
            <w:shd w:val="clear" w:color="auto" w:fill="auto"/>
            <w:vAlign w:val="center"/>
          </w:tcPr>
          <w:p w14:paraId="3BE6C62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Sucilá</w:t>
            </w:r>
            <w:proofErr w:type="spellEnd"/>
            <w:r w:rsidRPr="002A1C2C">
              <w:rPr>
                <w:rFonts w:ascii="Tofino Regular" w:eastAsia="Tofino Regular" w:hAnsi="Tofino Regular" w:cs="Tofino Regular"/>
                <w:color w:val="000000"/>
                <w:sz w:val="20"/>
                <w:szCs w:val="20"/>
                <w:lang w:eastAsia="es-MX"/>
              </w:rPr>
              <w:t>.</w:t>
            </w:r>
          </w:p>
        </w:tc>
      </w:tr>
      <w:tr w:rsidR="00B118AD" w:rsidRPr="002A1C2C" w14:paraId="1CF64D5B" w14:textId="77777777" w:rsidTr="004A5D87">
        <w:trPr>
          <w:trHeight w:val="315"/>
        </w:trPr>
        <w:tc>
          <w:tcPr>
            <w:tcW w:w="1575" w:type="dxa"/>
            <w:shd w:val="clear" w:color="auto" w:fill="auto"/>
            <w:vAlign w:val="center"/>
          </w:tcPr>
          <w:p w14:paraId="4AAB8AC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31-02-01-071</w:t>
            </w:r>
          </w:p>
        </w:tc>
        <w:tc>
          <w:tcPr>
            <w:tcW w:w="2268" w:type="dxa"/>
            <w:shd w:val="clear" w:color="auto" w:fill="auto"/>
            <w:vAlign w:val="center"/>
          </w:tcPr>
          <w:p w14:paraId="31F8483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Sudzal.</w:t>
            </w:r>
          </w:p>
        </w:tc>
      </w:tr>
      <w:tr w:rsidR="00B118AD" w:rsidRPr="002A1C2C" w14:paraId="524DBA8C" w14:textId="77777777" w:rsidTr="004A5D87">
        <w:trPr>
          <w:trHeight w:val="315"/>
        </w:trPr>
        <w:tc>
          <w:tcPr>
            <w:tcW w:w="1575" w:type="dxa"/>
            <w:shd w:val="clear" w:color="auto" w:fill="auto"/>
            <w:vAlign w:val="center"/>
          </w:tcPr>
          <w:p w14:paraId="30024F7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31-02-01-072</w:t>
            </w:r>
          </w:p>
        </w:tc>
        <w:tc>
          <w:tcPr>
            <w:tcW w:w="2268" w:type="dxa"/>
            <w:shd w:val="clear" w:color="auto" w:fill="auto"/>
            <w:vAlign w:val="center"/>
          </w:tcPr>
          <w:p w14:paraId="63AF2C9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Suma de Hidalgo.</w:t>
            </w:r>
          </w:p>
        </w:tc>
      </w:tr>
      <w:tr w:rsidR="00B118AD" w:rsidRPr="002A1C2C" w14:paraId="119FEFEF" w14:textId="77777777" w:rsidTr="004A5D87">
        <w:trPr>
          <w:trHeight w:val="315"/>
        </w:trPr>
        <w:tc>
          <w:tcPr>
            <w:tcW w:w="1575" w:type="dxa"/>
            <w:shd w:val="clear" w:color="auto" w:fill="auto"/>
            <w:vAlign w:val="center"/>
          </w:tcPr>
          <w:p w14:paraId="0AFA811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31-02-01-073</w:t>
            </w:r>
          </w:p>
        </w:tc>
        <w:tc>
          <w:tcPr>
            <w:tcW w:w="2268" w:type="dxa"/>
            <w:shd w:val="clear" w:color="auto" w:fill="auto"/>
            <w:vAlign w:val="center"/>
          </w:tcPr>
          <w:p w14:paraId="4736852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Tahdziú</w:t>
            </w:r>
            <w:proofErr w:type="spellEnd"/>
            <w:r w:rsidRPr="002A1C2C">
              <w:rPr>
                <w:rFonts w:ascii="Tofino Regular" w:eastAsia="Tofino Regular" w:hAnsi="Tofino Regular" w:cs="Tofino Regular"/>
                <w:color w:val="000000"/>
                <w:sz w:val="20"/>
                <w:szCs w:val="20"/>
                <w:lang w:eastAsia="es-MX"/>
              </w:rPr>
              <w:t>.</w:t>
            </w:r>
          </w:p>
        </w:tc>
      </w:tr>
      <w:tr w:rsidR="00B118AD" w:rsidRPr="002A1C2C" w14:paraId="37DE7BCA" w14:textId="77777777" w:rsidTr="004A5D87">
        <w:trPr>
          <w:trHeight w:val="315"/>
        </w:trPr>
        <w:tc>
          <w:tcPr>
            <w:tcW w:w="1575" w:type="dxa"/>
            <w:shd w:val="clear" w:color="auto" w:fill="auto"/>
            <w:vAlign w:val="center"/>
          </w:tcPr>
          <w:p w14:paraId="3FC45C7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31-02-01-074</w:t>
            </w:r>
          </w:p>
        </w:tc>
        <w:tc>
          <w:tcPr>
            <w:tcW w:w="2268" w:type="dxa"/>
            <w:shd w:val="clear" w:color="auto" w:fill="auto"/>
            <w:vAlign w:val="center"/>
          </w:tcPr>
          <w:p w14:paraId="6B1C4DB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Tahmek</w:t>
            </w:r>
            <w:proofErr w:type="spellEnd"/>
            <w:r w:rsidRPr="002A1C2C">
              <w:rPr>
                <w:rFonts w:ascii="Tofino Regular" w:eastAsia="Tofino Regular" w:hAnsi="Tofino Regular" w:cs="Tofino Regular"/>
                <w:color w:val="000000"/>
                <w:sz w:val="20"/>
                <w:szCs w:val="20"/>
                <w:lang w:eastAsia="es-MX"/>
              </w:rPr>
              <w:t>.</w:t>
            </w:r>
          </w:p>
        </w:tc>
      </w:tr>
      <w:tr w:rsidR="00B118AD" w:rsidRPr="002A1C2C" w14:paraId="59B02FC4" w14:textId="77777777" w:rsidTr="004A5D87">
        <w:trPr>
          <w:trHeight w:val="315"/>
        </w:trPr>
        <w:tc>
          <w:tcPr>
            <w:tcW w:w="1575" w:type="dxa"/>
            <w:shd w:val="clear" w:color="auto" w:fill="auto"/>
            <w:vAlign w:val="center"/>
          </w:tcPr>
          <w:p w14:paraId="6D3FB63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31-02-01-075</w:t>
            </w:r>
          </w:p>
        </w:tc>
        <w:tc>
          <w:tcPr>
            <w:tcW w:w="2268" w:type="dxa"/>
            <w:shd w:val="clear" w:color="auto" w:fill="auto"/>
            <w:vAlign w:val="center"/>
          </w:tcPr>
          <w:p w14:paraId="403F5BC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Teabo</w:t>
            </w:r>
            <w:proofErr w:type="spellEnd"/>
            <w:r w:rsidRPr="002A1C2C">
              <w:rPr>
                <w:rFonts w:ascii="Tofino Regular" w:eastAsia="Tofino Regular" w:hAnsi="Tofino Regular" w:cs="Tofino Regular"/>
                <w:color w:val="000000"/>
                <w:sz w:val="20"/>
                <w:szCs w:val="20"/>
                <w:lang w:eastAsia="es-MX"/>
              </w:rPr>
              <w:t>.</w:t>
            </w:r>
          </w:p>
        </w:tc>
      </w:tr>
      <w:tr w:rsidR="00B118AD" w:rsidRPr="002A1C2C" w14:paraId="0762BA1F" w14:textId="77777777" w:rsidTr="004A5D87">
        <w:trPr>
          <w:trHeight w:val="315"/>
        </w:trPr>
        <w:tc>
          <w:tcPr>
            <w:tcW w:w="1575" w:type="dxa"/>
            <w:shd w:val="clear" w:color="auto" w:fill="auto"/>
            <w:vAlign w:val="center"/>
          </w:tcPr>
          <w:p w14:paraId="5725499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31-02-01-076</w:t>
            </w:r>
          </w:p>
        </w:tc>
        <w:tc>
          <w:tcPr>
            <w:tcW w:w="2268" w:type="dxa"/>
            <w:shd w:val="clear" w:color="auto" w:fill="auto"/>
            <w:vAlign w:val="center"/>
          </w:tcPr>
          <w:p w14:paraId="4C8437E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Tecoh.</w:t>
            </w:r>
          </w:p>
        </w:tc>
      </w:tr>
      <w:tr w:rsidR="00B118AD" w:rsidRPr="002A1C2C" w14:paraId="1406CF6E" w14:textId="77777777" w:rsidTr="004A5D87">
        <w:trPr>
          <w:trHeight w:val="315"/>
        </w:trPr>
        <w:tc>
          <w:tcPr>
            <w:tcW w:w="1575" w:type="dxa"/>
            <w:shd w:val="clear" w:color="auto" w:fill="auto"/>
            <w:vAlign w:val="center"/>
          </w:tcPr>
          <w:p w14:paraId="718AF91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31-02-01-077</w:t>
            </w:r>
          </w:p>
        </w:tc>
        <w:tc>
          <w:tcPr>
            <w:tcW w:w="2268" w:type="dxa"/>
            <w:shd w:val="clear" w:color="auto" w:fill="auto"/>
            <w:vAlign w:val="center"/>
          </w:tcPr>
          <w:p w14:paraId="7B840D8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Tekal de Venegas.</w:t>
            </w:r>
          </w:p>
        </w:tc>
      </w:tr>
      <w:tr w:rsidR="00B118AD" w:rsidRPr="002A1C2C" w14:paraId="4A614A4F" w14:textId="77777777" w:rsidTr="004A5D87">
        <w:trPr>
          <w:trHeight w:val="315"/>
        </w:trPr>
        <w:tc>
          <w:tcPr>
            <w:tcW w:w="1575" w:type="dxa"/>
            <w:shd w:val="clear" w:color="auto" w:fill="auto"/>
            <w:vAlign w:val="center"/>
          </w:tcPr>
          <w:p w14:paraId="6450600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31-02-01-078</w:t>
            </w:r>
          </w:p>
        </w:tc>
        <w:tc>
          <w:tcPr>
            <w:tcW w:w="2268" w:type="dxa"/>
            <w:shd w:val="clear" w:color="auto" w:fill="auto"/>
            <w:vAlign w:val="center"/>
          </w:tcPr>
          <w:p w14:paraId="7A81387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Tekantó</w:t>
            </w:r>
            <w:proofErr w:type="spellEnd"/>
            <w:r w:rsidRPr="002A1C2C">
              <w:rPr>
                <w:rFonts w:ascii="Tofino Regular" w:eastAsia="Tofino Regular" w:hAnsi="Tofino Regular" w:cs="Tofino Regular"/>
                <w:color w:val="000000"/>
                <w:sz w:val="20"/>
                <w:szCs w:val="20"/>
                <w:lang w:eastAsia="es-MX"/>
              </w:rPr>
              <w:t>.</w:t>
            </w:r>
          </w:p>
        </w:tc>
      </w:tr>
      <w:tr w:rsidR="00B118AD" w:rsidRPr="002A1C2C" w14:paraId="7DAF6393" w14:textId="77777777" w:rsidTr="004A5D87">
        <w:trPr>
          <w:trHeight w:val="315"/>
        </w:trPr>
        <w:tc>
          <w:tcPr>
            <w:tcW w:w="1575" w:type="dxa"/>
            <w:shd w:val="clear" w:color="auto" w:fill="auto"/>
            <w:vAlign w:val="center"/>
          </w:tcPr>
          <w:p w14:paraId="116CA16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31-02-01-079</w:t>
            </w:r>
          </w:p>
        </w:tc>
        <w:tc>
          <w:tcPr>
            <w:tcW w:w="2268" w:type="dxa"/>
            <w:shd w:val="clear" w:color="auto" w:fill="auto"/>
            <w:vAlign w:val="center"/>
          </w:tcPr>
          <w:p w14:paraId="0F77B03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Tekax.</w:t>
            </w:r>
          </w:p>
        </w:tc>
      </w:tr>
      <w:tr w:rsidR="00B118AD" w:rsidRPr="002A1C2C" w14:paraId="5D6675FA" w14:textId="77777777" w:rsidTr="004A5D87">
        <w:trPr>
          <w:trHeight w:val="315"/>
        </w:trPr>
        <w:tc>
          <w:tcPr>
            <w:tcW w:w="1575" w:type="dxa"/>
            <w:shd w:val="clear" w:color="auto" w:fill="auto"/>
            <w:vAlign w:val="center"/>
          </w:tcPr>
          <w:p w14:paraId="4C8BF07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31-02-01-080</w:t>
            </w:r>
          </w:p>
        </w:tc>
        <w:tc>
          <w:tcPr>
            <w:tcW w:w="2268" w:type="dxa"/>
            <w:shd w:val="clear" w:color="auto" w:fill="auto"/>
            <w:vAlign w:val="center"/>
          </w:tcPr>
          <w:p w14:paraId="2F940A9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Tekit.</w:t>
            </w:r>
          </w:p>
        </w:tc>
      </w:tr>
      <w:tr w:rsidR="00B118AD" w:rsidRPr="002A1C2C" w14:paraId="0C0CC7ED" w14:textId="77777777" w:rsidTr="004A5D87">
        <w:trPr>
          <w:trHeight w:val="315"/>
        </w:trPr>
        <w:tc>
          <w:tcPr>
            <w:tcW w:w="1575" w:type="dxa"/>
            <w:shd w:val="clear" w:color="auto" w:fill="auto"/>
            <w:vAlign w:val="center"/>
          </w:tcPr>
          <w:p w14:paraId="3EC8EA1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31-02-01-081</w:t>
            </w:r>
          </w:p>
        </w:tc>
        <w:tc>
          <w:tcPr>
            <w:tcW w:w="2268" w:type="dxa"/>
            <w:shd w:val="clear" w:color="auto" w:fill="auto"/>
            <w:vAlign w:val="center"/>
          </w:tcPr>
          <w:p w14:paraId="3CC927E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Tekom</w:t>
            </w:r>
            <w:proofErr w:type="spellEnd"/>
            <w:r w:rsidRPr="002A1C2C">
              <w:rPr>
                <w:rFonts w:ascii="Tofino Regular" w:eastAsia="Tofino Regular" w:hAnsi="Tofino Regular" w:cs="Tofino Regular"/>
                <w:color w:val="000000"/>
                <w:sz w:val="20"/>
                <w:szCs w:val="20"/>
                <w:lang w:eastAsia="es-MX"/>
              </w:rPr>
              <w:t>.</w:t>
            </w:r>
          </w:p>
        </w:tc>
      </w:tr>
      <w:tr w:rsidR="00B118AD" w:rsidRPr="002A1C2C" w14:paraId="13555DF7" w14:textId="77777777" w:rsidTr="004A5D87">
        <w:trPr>
          <w:trHeight w:val="315"/>
        </w:trPr>
        <w:tc>
          <w:tcPr>
            <w:tcW w:w="1575" w:type="dxa"/>
            <w:shd w:val="clear" w:color="auto" w:fill="auto"/>
            <w:vAlign w:val="center"/>
          </w:tcPr>
          <w:p w14:paraId="615E7E0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31-02-01-082</w:t>
            </w:r>
          </w:p>
        </w:tc>
        <w:tc>
          <w:tcPr>
            <w:tcW w:w="2268" w:type="dxa"/>
            <w:shd w:val="clear" w:color="auto" w:fill="auto"/>
            <w:vAlign w:val="center"/>
          </w:tcPr>
          <w:p w14:paraId="0114BAF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Telchac Pueblo.</w:t>
            </w:r>
          </w:p>
        </w:tc>
      </w:tr>
      <w:tr w:rsidR="00B118AD" w:rsidRPr="002A1C2C" w14:paraId="3E0415EA" w14:textId="77777777" w:rsidTr="004A5D87">
        <w:trPr>
          <w:trHeight w:val="315"/>
        </w:trPr>
        <w:tc>
          <w:tcPr>
            <w:tcW w:w="1575" w:type="dxa"/>
            <w:shd w:val="clear" w:color="auto" w:fill="auto"/>
            <w:vAlign w:val="center"/>
          </w:tcPr>
          <w:p w14:paraId="4D02841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31-02-01-083</w:t>
            </w:r>
          </w:p>
        </w:tc>
        <w:tc>
          <w:tcPr>
            <w:tcW w:w="2268" w:type="dxa"/>
            <w:shd w:val="clear" w:color="auto" w:fill="auto"/>
            <w:vAlign w:val="center"/>
          </w:tcPr>
          <w:p w14:paraId="7492C7B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Telchac Puerto.</w:t>
            </w:r>
          </w:p>
        </w:tc>
      </w:tr>
      <w:tr w:rsidR="00B118AD" w:rsidRPr="002A1C2C" w14:paraId="046A2440" w14:textId="77777777" w:rsidTr="004A5D87">
        <w:trPr>
          <w:trHeight w:val="315"/>
        </w:trPr>
        <w:tc>
          <w:tcPr>
            <w:tcW w:w="1575" w:type="dxa"/>
            <w:shd w:val="clear" w:color="auto" w:fill="auto"/>
            <w:vAlign w:val="center"/>
          </w:tcPr>
          <w:p w14:paraId="3DC97D7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31-02-01-084</w:t>
            </w:r>
          </w:p>
        </w:tc>
        <w:tc>
          <w:tcPr>
            <w:tcW w:w="2268" w:type="dxa"/>
            <w:shd w:val="clear" w:color="auto" w:fill="auto"/>
            <w:vAlign w:val="center"/>
          </w:tcPr>
          <w:p w14:paraId="75DEEE5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Temax</w:t>
            </w:r>
            <w:proofErr w:type="spellEnd"/>
            <w:r w:rsidRPr="002A1C2C">
              <w:rPr>
                <w:rFonts w:ascii="Tofino Regular" w:eastAsia="Tofino Regular" w:hAnsi="Tofino Regular" w:cs="Tofino Regular"/>
                <w:color w:val="000000"/>
                <w:sz w:val="20"/>
                <w:szCs w:val="20"/>
                <w:lang w:eastAsia="es-MX"/>
              </w:rPr>
              <w:t>.</w:t>
            </w:r>
          </w:p>
        </w:tc>
      </w:tr>
      <w:tr w:rsidR="00B118AD" w:rsidRPr="002A1C2C" w14:paraId="5BB804C0" w14:textId="77777777" w:rsidTr="004A5D87">
        <w:trPr>
          <w:trHeight w:val="315"/>
        </w:trPr>
        <w:tc>
          <w:tcPr>
            <w:tcW w:w="1575" w:type="dxa"/>
            <w:shd w:val="clear" w:color="auto" w:fill="auto"/>
            <w:vAlign w:val="center"/>
          </w:tcPr>
          <w:p w14:paraId="76FD57F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31-02-01-085</w:t>
            </w:r>
          </w:p>
        </w:tc>
        <w:tc>
          <w:tcPr>
            <w:tcW w:w="2268" w:type="dxa"/>
            <w:shd w:val="clear" w:color="auto" w:fill="auto"/>
            <w:vAlign w:val="center"/>
          </w:tcPr>
          <w:p w14:paraId="702522E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Temozón.</w:t>
            </w:r>
          </w:p>
        </w:tc>
      </w:tr>
      <w:tr w:rsidR="00B118AD" w:rsidRPr="002A1C2C" w14:paraId="2E3C2383" w14:textId="77777777" w:rsidTr="004A5D87">
        <w:trPr>
          <w:trHeight w:val="315"/>
        </w:trPr>
        <w:tc>
          <w:tcPr>
            <w:tcW w:w="1575" w:type="dxa"/>
            <w:shd w:val="clear" w:color="auto" w:fill="auto"/>
            <w:vAlign w:val="center"/>
          </w:tcPr>
          <w:p w14:paraId="3D9B330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31-02-01-086</w:t>
            </w:r>
          </w:p>
        </w:tc>
        <w:tc>
          <w:tcPr>
            <w:tcW w:w="2268" w:type="dxa"/>
            <w:shd w:val="clear" w:color="auto" w:fill="auto"/>
            <w:vAlign w:val="center"/>
          </w:tcPr>
          <w:p w14:paraId="0602A33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Tepakán</w:t>
            </w:r>
            <w:proofErr w:type="spellEnd"/>
            <w:r w:rsidRPr="002A1C2C">
              <w:rPr>
                <w:rFonts w:ascii="Tofino Regular" w:eastAsia="Tofino Regular" w:hAnsi="Tofino Regular" w:cs="Tofino Regular"/>
                <w:color w:val="000000"/>
                <w:sz w:val="20"/>
                <w:szCs w:val="20"/>
                <w:lang w:eastAsia="es-MX"/>
              </w:rPr>
              <w:t>.</w:t>
            </w:r>
          </w:p>
        </w:tc>
      </w:tr>
      <w:tr w:rsidR="00B118AD" w:rsidRPr="002A1C2C" w14:paraId="37B7C081" w14:textId="77777777" w:rsidTr="004A5D87">
        <w:trPr>
          <w:trHeight w:val="315"/>
        </w:trPr>
        <w:tc>
          <w:tcPr>
            <w:tcW w:w="1575" w:type="dxa"/>
            <w:shd w:val="clear" w:color="auto" w:fill="auto"/>
            <w:vAlign w:val="center"/>
          </w:tcPr>
          <w:p w14:paraId="542B2AB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31-02-01-087</w:t>
            </w:r>
          </w:p>
        </w:tc>
        <w:tc>
          <w:tcPr>
            <w:tcW w:w="2268" w:type="dxa"/>
            <w:shd w:val="clear" w:color="auto" w:fill="auto"/>
            <w:vAlign w:val="center"/>
          </w:tcPr>
          <w:p w14:paraId="171264F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Tetiz.</w:t>
            </w:r>
          </w:p>
        </w:tc>
      </w:tr>
      <w:tr w:rsidR="00B118AD" w:rsidRPr="002A1C2C" w14:paraId="1601817B" w14:textId="77777777" w:rsidTr="004A5D87">
        <w:trPr>
          <w:trHeight w:val="315"/>
        </w:trPr>
        <w:tc>
          <w:tcPr>
            <w:tcW w:w="1575" w:type="dxa"/>
            <w:shd w:val="clear" w:color="auto" w:fill="auto"/>
            <w:vAlign w:val="center"/>
          </w:tcPr>
          <w:p w14:paraId="1F60E2D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31-02-01-088</w:t>
            </w:r>
          </w:p>
        </w:tc>
        <w:tc>
          <w:tcPr>
            <w:tcW w:w="2268" w:type="dxa"/>
            <w:shd w:val="clear" w:color="auto" w:fill="auto"/>
            <w:vAlign w:val="center"/>
          </w:tcPr>
          <w:p w14:paraId="62EC157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Teya.</w:t>
            </w:r>
          </w:p>
        </w:tc>
      </w:tr>
      <w:tr w:rsidR="00B118AD" w:rsidRPr="002A1C2C" w14:paraId="5C9FD66D" w14:textId="77777777" w:rsidTr="004A5D87">
        <w:trPr>
          <w:trHeight w:val="315"/>
        </w:trPr>
        <w:tc>
          <w:tcPr>
            <w:tcW w:w="1575" w:type="dxa"/>
            <w:shd w:val="clear" w:color="auto" w:fill="auto"/>
            <w:vAlign w:val="center"/>
          </w:tcPr>
          <w:p w14:paraId="52D1051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31-02-01-089</w:t>
            </w:r>
          </w:p>
        </w:tc>
        <w:tc>
          <w:tcPr>
            <w:tcW w:w="2268" w:type="dxa"/>
            <w:shd w:val="clear" w:color="auto" w:fill="auto"/>
            <w:vAlign w:val="center"/>
          </w:tcPr>
          <w:p w14:paraId="37BCAF5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Ticul.</w:t>
            </w:r>
          </w:p>
        </w:tc>
      </w:tr>
      <w:tr w:rsidR="00B118AD" w:rsidRPr="002A1C2C" w14:paraId="32A6EFB9" w14:textId="77777777" w:rsidTr="004A5D87">
        <w:trPr>
          <w:trHeight w:val="315"/>
        </w:trPr>
        <w:tc>
          <w:tcPr>
            <w:tcW w:w="1575" w:type="dxa"/>
            <w:shd w:val="clear" w:color="auto" w:fill="auto"/>
            <w:vAlign w:val="center"/>
          </w:tcPr>
          <w:p w14:paraId="7AF1FF6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31-02-01-090</w:t>
            </w:r>
          </w:p>
        </w:tc>
        <w:tc>
          <w:tcPr>
            <w:tcW w:w="2268" w:type="dxa"/>
            <w:shd w:val="clear" w:color="auto" w:fill="auto"/>
            <w:vAlign w:val="center"/>
          </w:tcPr>
          <w:p w14:paraId="30E0945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Timucuy</w:t>
            </w:r>
            <w:proofErr w:type="spellEnd"/>
            <w:r w:rsidRPr="002A1C2C">
              <w:rPr>
                <w:rFonts w:ascii="Tofino Regular" w:eastAsia="Tofino Regular" w:hAnsi="Tofino Regular" w:cs="Tofino Regular"/>
                <w:color w:val="000000"/>
                <w:sz w:val="20"/>
                <w:szCs w:val="20"/>
                <w:lang w:eastAsia="es-MX"/>
              </w:rPr>
              <w:t>.</w:t>
            </w:r>
          </w:p>
        </w:tc>
      </w:tr>
      <w:tr w:rsidR="00B118AD" w:rsidRPr="002A1C2C" w14:paraId="124A5FA6" w14:textId="77777777" w:rsidTr="004A5D87">
        <w:trPr>
          <w:trHeight w:val="315"/>
        </w:trPr>
        <w:tc>
          <w:tcPr>
            <w:tcW w:w="1575" w:type="dxa"/>
            <w:shd w:val="clear" w:color="auto" w:fill="auto"/>
            <w:vAlign w:val="center"/>
          </w:tcPr>
          <w:p w14:paraId="49474F3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31-02-01-091</w:t>
            </w:r>
          </w:p>
        </w:tc>
        <w:tc>
          <w:tcPr>
            <w:tcW w:w="2268" w:type="dxa"/>
            <w:shd w:val="clear" w:color="auto" w:fill="auto"/>
            <w:vAlign w:val="center"/>
          </w:tcPr>
          <w:p w14:paraId="4FB5F37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Tinum</w:t>
            </w:r>
            <w:proofErr w:type="spellEnd"/>
            <w:r w:rsidRPr="002A1C2C">
              <w:rPr>
                <w:rFonts w:ascii="Tofino Regular" w:eastAsia="Tofino Regular" w:hAnsi="Tofino Regular" w:cs="Tofino Regular"/>
                <w:color w:val="000000"/>
                <w:sz w:val="20"/>
                <w:szCs w:val="20"/>
                <w:lang w:eastAsia="es-MX"/>
              </w:rPr>
              <w:t>.</w:t>
            </w:r>
          </w:p>
        </w:tc>
      </w:tr>
      <w:tr w:rsidR="00B118AD" w:rsidRPr="002A1C2C" w14:paraId="49B887A6" w14:textId="77777777" w:rsidTr="004A5D87">
        <w:trPr>
          <w:trHeight w:val="315"/>
        </w:trPr>
        <w:tc>
          <w:tcPr>
            <w:tcW w:w="1575" w:type="dxa"/>
            <w:shd w:val="clear" w:color="auto" w:fill="auto"/>
            <w:vAlign w:val="center"/>
          </w:tcPr>
          <w:p w14:paraId="4A440BF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31-02-01-092</w:t>
            </w:r>
          </w:p>
        </w:tc>
        <w:tc>
          <w:tcPr>
            <w:tcW w:w="2268" w:type="dxa"/>
            <w:shd w:val="clear" w:color="auto" w:fill="auto"/>
            <w:vAlign w:val="center"/>
          </w:tcPr>
          <w:p w14:paraId="2F8CDAF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Tixcacalcupul</w:t>
            </w:r>
            <w:proofErr w:type="spellEnd"/>
            <w:r w:rsidRPr="002A1C2C">
              <w:rPr>
                <w:rFonts w:ascii="Tofino Regular" w:eastAsia="Tofino Regular" w:hAnsi="Tofino Regular" w:cs="Tofino Regular"/>
                <w:color w:val="000000"/>
                <w:sz w:val="20"/>
                <w:szCs w:val="20"/>
                <w:lang w:eastAsia="es-MX"/>
              </w:rPr>
              <w:t>.</w:t>
            </w:r>
          </w:p>
        </w:tc>
      </w:tr>
      <w:tr w:rsidR="00B118AD" w:rsidRPr="002A1C2C" w14:paraId="298A49A3" w14:textId="77777777" w:rsidTr="004A5D87">
        <w:trPr>
          <w:trHeight w:val="315"/>
        </w:trPr>
        <w:tc>
          <w:tcPr>
            <w:tcW w:w="1575" w:type="dxa"/>
            <w:shd w:val="clear" w:color="auto" w:fill="auto"/>
            <w:vAlign w:val="center"/>
          </w:tcPr>
          <w:p w14:paraId="4738D04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31-02-01-093</w:t>
            </w:r>
          </w:p>
        </w:tc>
        <w:tc>
          <w:tcPr>
            <w:tcW w:w="2268" w:type="dxa"/>
            <w:shd w:val="clear" w:color="auto" w:fill="auto"/>
            <w:vAlign w:val="center"/>
          </w:tcPr>
          <w:p w14:paraId="699C3AD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Tixkokob.</w:t>
            </w:r>
          </w:p>
        </w:tc>
      </w:tr>
      <w:tr w:rsidR="00B118AD" w:rsidRPr="002A1C2C" w14:paraId="055C9552" w14:textId="77777777" w:rsidTr="004A5D87">
        <w:trPr>
          <w:trHeight w:val="315"/>
        </w:trPr>
        <w:tc>
          <w:tcPr>
            <w:tcW w:w="1575" w:type="dxa"/>
            <w:shd w:val="clear" w:color="auto" w:fill="auto"/>
            <w:vAlign w:val="center"/>
          </w:tcPr>
          <w:p w14:paraId="3937AB8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31-02-01-094</w:t>
            </w:r>
          </w:p>
        </w:tc>
        <w:tc>
          <w:tcPr>
            <w:tcW w:w="2268" w:type="dxa"/>
            <w:shd w:val="clear" w:color="auto" w:fill="auto"/>
            <w:vAlign w:val="center"/>
          </w:tcPr>
          <w:p w14:paraId="27BC7EE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Tixméhuac</w:t>
            </w:r>
            <w:proofErr w:type="spellEnd"/>
            <w:r w:rsidRPr="002A1C2C">
              <w:rPr>
                <w:rFonts w:ascii="Tofino Regular" w:eastAsia="Tofino Regular" w:hAnsi="Tofino Regular" w:cs="Tofino Regular"/>
                <w:color w:val="000000"/>
                <w:sz w:val="20"/>
                <w:szCs w:val="20"/>
                <w:lang w:eastAsia="es-MX"/>
              </w:rPr>
              <w:t>.</w:t>
            </w:r>
          </w:p>
        </w:tc>
      </w:tr>
      <w:tr w:rsidR="00B118AD" w:rsidRPr="002A1C2C" w14:paraId="5204B892" w14:textId="77777777" w:rsidTr="004A5D87">
        <w:trPr>
          <w:trHeight w:val="315"/>
        </w:trPr>
        <w:tc>
          <w:tcPr>
            <w:tcW w:w="1575" w:type="dxa"/>
            <w:shd w:val="clear" w:color="auto" w:fill="auto"/>
            <w:vAlign w:val="center"/>
          </w:tcPr>
          <w:p w14:paraId="4BD92FD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31-02-01-095</w:t>
            </w:r>
          </w:p>
        </w:tc>
        <w:tc>
          <w:tcPr>
            <w:tcW w:w="2268" w:type="dxa"/>
            <w:shd w:val="clear" w:color="auto" w:fill="auto"/>
            <w:vAlign w:val="center"/>
          </w:tcPr>
          <w:p w14:paraId="660E69F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Tixpéual</w:t>
            </w:r>
            <w:proofErr w:type="spellEnd"/>
            <w:r w:rsidRPr="002A1C2C">
              <w:rPr>
                <w:rFonts w:ascii="Tofino Regular" w:eastAsia="Tofino Regular" w:hAnsi="Tofino Regular" w:cs="Tofino Regular"/>
                <w:color w:val="000000"/>
                <w:sz w:val="20"/>
                <w:szCs w:val="20"/>
                <w:lang w:eastAsia="es-MX"/>
              </w:rPr>
              <w:t>.</w:t>
            </w:r>
          </w:p>
        </w:tc>
      </w:tr>
      <w:tr w:rsidR="00B118AD" w:rsidRPr="002A1C2C" w14:paraId="53AE54F8" w14:textId="77777777" w:rsidTr="004A5D87">
        <w:trPr>
          <w:trHeight w:val="315"/>
        </w:trPr>
        <w:tc>
          <w:tcPr>
            <w:tcW w:w="1575" w:type="dxa"/>
            <w:shd w:val="clear" w:color="auto" w:fill="auto"/>
            <w:vAlign w:val="center"/>
          </w:tcPr>
          <w:p w14:paraId="1A29929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31-02-01-096</w:t>
            </w:r>
          </w:p>
        </w:tc>
        <w:tc>
          <w:tcPr>
            <w:tcW w:w="2268" w:type="dxa"/>
            <w:shd w:val="clear" w:color="auto" w:fill="auto"/>
            <w:vAlign w:val="center"/>
          </w:tcPr>
          <w:p w14:paraId="47E913E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Tizimín.</w:t>
            </w:r>
          </w:p>
        </w:tc>
      </w:tr>
      <w:tr w:rsidR="00B118AD" w:rsidRPr="002A1C2C" w14:paraId="720B1FAD" w14:textId="77777777" w:rsidTr="004A5D87">
        <w:trPr>
          <w:trHeight w:val="315"/>
        </w:trPr>
        <w:tc>
          <w:tcPr>
            <w:tcW w:w="1575" w:type="dxa"/>
            <w:shd w:val="clear" w:color="auto" w:fill="auto"/>
            <w:vAlign w:val="center"/>
          </w:tcPr>
          <w:p w14:paraId="61FEA12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31-02-01-097</w:t>
            </w:r>
          </w:p>
        </w:tc>
        <w:tc>
          <w:tcPr>
            <w:tcW w:w="2268" w:type="dxa"/>
            <w:shd w:val="clear" w:color="auto" w:fill="auto"/>
            <w:vAlign w:val="center"/>
          </w:tcPr>
          <w:p w14:paraId="007A61E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Tunkás</w:t>
            </w:r>
            <w:proofErr w:type="spellEnd"/>
            <w:r w:rsidRPr="002A1C2C">
              <w:rPr>
                <w:rFonts w:ascii="Tofino Regular" w:eastAsia="Tofino Regular" w:hAnsi="Tofino Regular" w:cs="Tofino Regular"/>
                <w:color w:val="000000"/>
                <w:sz w:val="20"/>
                <w:szCs w:val="20"/>
                <w:lang w:eastAsia="es-MX"/>
              </w:rPr>
              <w:t>.</w:t>
            </w:r>
          </w:p>
        </w:tc>
      </w:tr>
      <w:tr w:rsidR="00B118AD" w:rsidRPr="002A1C2C" w14:paraId="65A0F0B0" w14:textId="77777777" w:rsidTr="004A5D87">
        <w:trPr>
          <w:trHeight w:val="315"/>
        </w:trPr>
        <w:tc>
          <w:tcPr>
            <w:tcW w:w="1575" w:type="dxa"/>
            <w:shd w:val="clear" w:color="auto" w:fill="auto"/>
            <w:vAlign w:val="center"/>
          </w:tcPr>
          <w:p w14:paraId="2FCB2F9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31-02-01-098</w:t>
            </w:r>
          </w:p>
        </w:tc>
        <w:tc>
          <w:tcPr>
            <w:tcW w:w="2268" w:type="dxa"/>
            <w:shd w:val="clear" w:color="auto" w:fill="auto"/>
            <w:vAlign w:val="center"/>
          </w:tcPr>
          <w:p w14:paraId="20EE00C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Tzucacab.</w:t>
            </w:r>
          </w:p>
        </w:tc>
      </w:tr>
      <w:tr w:rsidR="00B118AD" w:rsidRPr="002A1C2C" w14:paraId="1A93D1CC" w14:textId="77777777" w:rsidTr="004A5D87">
        <w:trPr>
          <w:trHeight w:val="315"/>
        </w:trPr>
        <w:tc>
          <w:tcPr>
            <w:tcW w:w="1575" w:type="dxa"/>
            <w:shd w:val="clear" w:color="auto" w:fill="auto"/>
            <w:vAlign w:val="center"/>
          </w:tcPr>
          <w:p w14:paraId="6A3E8FB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31-02-01-099</w:t>
            </w:r>
          </w:p>
        </w:tc>
        <w:tc>
          <w:tcPr>
            <w:tcW w:w="2268" w:type="dxa"/>
            <w:shd w:val="clear" w:color="auto" w:fill="auto"/>
            <w:vAlign w:val="center"/>
          </w:tcPr>
          <w:p w14:paraId="7D1B478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Uayma</w:t>
            </w:r>
            <w:proofErr w:type="spellEnd"/>
            <w:r w:rsidRPr="002A1C2C">
              <w:rPr>
                <w:rFonts w:ascii="Tofino Regular" w:eastAsia="Tofino Regular" w:hAnsi="Tofino Regular" w:cs="Tofino Regular"/>
                <w:color w:val="000000"/>
                <w:sz w:val="20"/>
                <w:szCs w:val="20"/>
                <w:lang w:eastAsia="es-MX"/>
              </w:rPr>
              <w:t>.</w:t>
            </w:r>
          </w:p>
        </w:tc>
      </w:tr>
      <w:tr w:rsidR="00B118AD" w:rsidRPr="002A1C2C" w14:paraId="037AAECA" w14:textId="77777777" w:rsidTr="004A5D87">
        <w:trPr>
          <w:trHeight w:val="315"/>
        </w:trPr>
        <w:tc>
          <w:tcPr>
            <w:tcW w:w="1575" w:type="dxa"/>
            <w:shd w:val="clear" w:color="auto" w:fill="auto"/>
            <w:vAlign w:val="center"/>
          </w:tcPr>
          <w:p w14:paraId="33E44B2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31-02-01-100</w:t>
            </w:r>
          </w:p>
        </w:tc>
        <w:tc>
          <w:tcPr>
            <w:tcW w:w="2268" w:type="dxa"/>
            <w:shd w:val="clear" w:color="auto" w:fill="auto"/>
            <w:vAlign w:val="center"/>
          </w:tcPr>
          <w:p w14:paraId="58244BB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Ucú</w:t>
            </w:r>
            <w:proofErr w:type="spellEnd"/>
            <w:r w:rsidRPr="002A1C2C">
              <w:rPr>
                <w:rFonts w:ascii="Tofino Regular" w:eastAsia="Tofino Regular" w:hAnsi="Tofino Regular" w:cs="Tofino Regular"/>
                <w:color w:val="000000"/>
                <w:sz w:val="20"/>
                <w:szCs w:val="20"/>
                <w:lang w:eastAsia="es-MX"/>
              </w:rPr>
              <w:t>.</w:t>
            </w:r>
          </w:p>
        </w:tc>
      </w:tr>
      <w:tr w:rsidR="00B118AD" w:rsidRPr="002A1C2C" w14:paraId="37BEAB2F" w14:textId="77777777" w:rsidTr="004A5D87">
        <w:trPr>
          <w:trHeight w:val="315"/>
        </w:trPr>
        <w:tc>
          <w:tcPr>
            <w:tcW w:w="1575" w:type="dxa"/>
            <w:shd w:val="clear" w:color="auto" w:fill="auto"/>
            <w:vAlign w:val="center"/>
          </w:tcPr>
          <w:p w14:paraId="14902B0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31-02-01-101</w:t>
            </w:r>
          </w:p>
        </w:tc>
        <w:tc>
          <w:tcPr>
            <w:tcW w:w="2268" w:type="dxa"/>
            <w:shd w:val="clear" w:color="auto" w:fill="auto"/>
            <w:vAlign w:val="center"/>
          </w:tcPr>
          <w:p w14:paraId="79CFE63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Umán.</w:t>
            </w:r>
          </w:p>
        </w:tc>
      </w:tr>
      <w:tr w:rsidR="00B118AD" w:rsidRPr="002A1C2C" w14:paraId="6EF6663A" w14:textId="77777777" w:rsidTr="004A5D87">
        <w:trPr>
          <w:trHeight w:val="315"/>
        </w:trPr>
        <w:tc>
          <w:tcPr>
            <w:tcW w:w="1575" w:type="dxa"/>
            <w:shd w:val="clear" w:color="auto" w:fill="auto"/>
            <w:vAlign w:val="center"/>
          </w:tcPr>
          <w:p w14:paraId="28BA0BB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31-02-01-102</w:t>
            </w:r>
          </w:p>
        </w:tc>
        <w:tc>
          <w:tcPr>
            <w:tcW w:w="2268" w:type="dxa"/>
            <w:shd w:val="clear" w:color="auto" w:fill="auto"/>
            <w:vAlign w:val="center"/>
          </w:tcPr>
          <w:p w14:paraId="045FEC3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Valladolid.</w:t>
            </w:r>
          </w:p>
        </w:tc>
      </w:tr>
      <w:tr w:rsidR="00B118AD" w:rsidRPr="002A1C2C" w14:paraId="29089AFC" w14:textId="77777777" w:rsidTr="004A5D87">
        <w:trPr>
          <w:trHeight w:val="315"/>
        </w:trPr>
        <w:tc>
          <w:tcPr>
            <w:tcW w:w="1575" w:type="dxa"/>
            <w:shd w:val="clear" w:color="auto" w:fill="auto"/>
            <w:vAlign w:val="center"/>
          </w:tcPr>
          <w:p w14:paraId="7DBCB441"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31-02-01-103</w:t>
            </w:r>
          </w:p>
        </w:tc>
        <w:tc>
          <w:tcPr>
            <w:tcW w:w="2268" w:type="dxa"/>
            <w:shd w:val="clear" w:color="auto" w:fill="auto"/>
            <w:vAlign w:val="center"/>
          </w:tcPr>
          <w:p w14:paraId="4B5C251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Xocchel</w:t>
            </w:r>
            <w:proofErr w:type="spellEnd"/>
            <w:r w:rsidRPr="002A1C2C">
              <w:rPr>
                <w:rFonts w:ascii="Tofino Regular" w:eastAsia="Tofino Regular" w:hAnsi="Tofino Regular" w:cs="Tofino Regular"/>
                <w:color w:val="000000"/>
                <w:sz w:val="20"/>
                <w:szCs w:val="20"/>
                <w:lang w:eastAsia="es-MX"/>
              </w:rPr>
              <w:t>.</w:t>
            </w:r>
          </w:p>
        </w:tc>
      </w:tr>
      <w:tr w:rsidR="00B118AD" w:rsidRPr="002A1C2C" w14:paraId="19B855C5" w14:textId="77777777" w:rsidTr="004A5D87">
        <w:trPr>
          <w:trHeight w:val="315"/>
        </w:trPr>
        <w:tc>
          <w:tcPr>
            <w:tcW w:w="1575" w:type="dxa"/>
            <w:shd w:val="clear" w:color="auto" w:fill="auto"/>
            <w:vAlign w:val="center"/>
          </w:tcPr>
          <w:p w14:paraId="4A2E7A0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31-02-01-104</w:t>
            </w:r>
          </w:p>
        </w:tc>
        <w:tc>
          <w:tcPr>
            <w:tcW w:w="2268" w:type="dxa"/>
            <w:shd w:val="clear" w:color="auto" w:fill="auto"/>
            <w:vAlign w:val="center"/>
          </w:tcPr>
          <w:p w14:paraId="740C5F7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Yaxcabá.</w:t>
            </w:r>
          </w:p>
        </w:tc>
      </w:tr>
      <w:tr w:rsidR="00B118AD" w:rsidRPr="002A1C2C" w14:paraId="3A34EB52" w14:textId="77777777" w:rsidTr="004A5D87">
        <w:trPr>
          <w:trHeight w:val="315"/>
        </w:trPr>
        <w:tc>
          <w:tcPr>
            <w:tcW w:w="1575" w:type="dxa"/>
            <w:shd w:val="clear" w:color="auto" w:fill="auto"/>
            <w:vAlign w:val="center"/>
          </w:tcPr>
          <w:p w14:paraId="4FBF16B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31-02-01-105</w:t>
            </w:r>
          </w:p>
        </w:tc>
        <w:tc>
          <w:tcPr>
            <w:tcW w:w="2268" w:type="dxa"/>
            <w:shd w:val="clear" w:color="auto" w:fill="auto"/>
            <w:vAlign w:val="center"/>
          </w:tcPr>
          <w:p w14:paraId="70D86F5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Yaxkukul.</w:t>
            </w:r>
          </w:p>
        </w:tc>
      </w:tr>
      <w:tr w:rsidR="00B118AD" w:rsidRPr="002A1C2C" w14:paraId="03940F33" w14:textId="77777777" w:rsidTr="004A5D87">
        <w:trPr>
          <w:trHeight w:val="315"/>
        </w:trPr>
        <w:tc>
          <w:tcPr>
            <w:tcW w:w="1575" w:type="dxa"/>
            <w:shd w:val="clear" w:color="auto" w:fill="auto"/>
            <w:vAlign w:val="center"/>
          </w:tcPr>
          <w:p w14:paraId="1B348CF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31-02-01-106</w:t>
            </w:r>
          </w:p>
        </w:tc>
        <w:tc>
          <w:tcPr>
            <w:tcW w:w="2268" w:type="dxa"/>
            <w:shd w:val="clear" w:color="auto" w:fill="auto"/>
            <w:vAlign w:val="center"/>
          </w:tcPr>
          <w:p w14:paraId="4A10DA5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proofErr w:type="spellStart"/>
            <w:r w:rsidRPr="002A1C2C">
              <w:rPr>
                <w:rFonts w:ascii="Tofino Regular" w:eastAsia="Tofino Regular" w:hAnsi="Tofino Regular" w:cs="Tofino Regular"/>
                <w:color w:val="000000"/>
                <w:sz w:val="20"/>
                <w:szCs w:val="20"/>
                <w:lang w:eastAsia="es-MX"/>
              </w:rPr>
              <w:t>Yobaín</w:t>
            </w:r>
            <w:proofErr w:type="spellEnd"/>
            <w:r w:rsidRPr="002A1C2C">
              <w:rPr>
                <w:rFonts w:ascii="Tofino Regular" w:eastAsia="Tofino Regular" w:hAnsi="Tofino Regular" w:cs="Tofino Regular"/>
                <w:color w:val="000000"/>
                <w:sz w:val="20"/>
                <w:szCs w:val="20"/>
                <w:lang w:eastAsia="es-MX"/>
              </w:rPr>
              <w:t>.</w:t>
            </w:r>
          </w:p>
        </w:tc>
      </w:tr>
    </w:tbl>
    <w:p w14:paraId="6217CCBA"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sectPr w:rsidR="00B118AD" w:rsidRPr="002A1C2C" w:rsidSect="00B118AD">
          <w:type w:val="continuous"/>
          <w:pgSz w:w="12240" w:h="15840"/>
          <w:pgMar w:top="1417" w:right="1701" w:bottom="1417" w:left="1701" w:header="720" w:footer="720" w:gutter="0"/>
          <w:cols w:num="2" w:space="720" w:equalWidth="0">
            <w:col w:w="4059" w:space="720"/>
            <w:col w:w="4059" w:space="0"/>
          </w:cols>
        </w:sectPr>
      </w:pPr>
    </w:p>
    <w:p w14:paraId="4615D410" w14:textId="77777777" w:rsidR="00B118AD" w:rsidRPr="002A1C2C" w:rsidRDefault="00B118AD" w:rsidP="00B118AD">
      <w:pPr>
        <w:spacing w:after="0" w:line="240" w:lineRule="auto"/>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lastRenderedPageBreak/>
        <w:t>Organismos públicos municipales</w:t>
      </w:r>
    </w:p>
    <w:p w14:paraId="4E753125" w14:textId="77777777" w:rsidR="00B118AD" w:rsidRPr="002A1C2C" w:rsidRDefault="00B118AD" w:rsidP="00B118AD">
      <w:pPr>
        <w:spacing w:after="0" w:line="240" w:lineRule="auto"/>
        <w:rPr>
          <w:rFonts w:ascii="Tofino Regular" w:eastAsia="Tofino Regular" w:hAnsi="Tofino Regular" w:cs="Tofino Regular"/>
          <w:b/>
          <w:sz w:val="20"/>
          <w:szCs w:val="20"/>
          <w:lang w:eastAsia="es-MX"/>
        </w:rPr>
      </w:pPr>
    </w:p>
    <w:tbl>
      <w:tblPr>
        <w:tblW w:w="8580" w:type="dxa"/>
        <w:tblInd w:w="55" w:type="dxa"/>
        <w:tblLayout w:type="fixed"/>
        <w:tblLook w:val="0400" w:firstRow="0" w:lastRow="0" w:firstColumn="0" w:lastColumn="0" w:noHBand="0" w:noVBand="1"/>
      </w:tblPr>
      <w:tblGrid>
        <w:gridCol w:w="1540"/>
        <w:gridCol w:w="7040"/>
      </w:tblGrid>
      <w:tr w:rsidR="00B118AD" w:rsidRPr="002A1C2C" w14:paraId="6355A3C7" w14:textId="77777777" w:rsidTr="004A5D87">
        <w:trPr>
          <w:trHeight w:val="315"/>
        </w:trPr>
        <w:tc>
          <w:tcPr>
            <w:tcW w:w="1540" w:type="dxa"/>
            <w:tcBorders>
              <w:top w:val="nil"/>
              <w:left w:val="nil"/>
              <w:bottom w:val="nil"/>
              <w:right w:val="nil"/>
            </w:tcBorders>
            <w:shd w:val="clear" w:color="auto" w:fill="auto"/>
            <w:vAlign w:val="center"/>
          </w:tcPr>
          <w:p w14:paraId="00EB2F4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31-02-02-001</w:t>
            </w:r>
          </w:p>
        </w:tc>
        <w:tc>
          <w:tcPr>
            <w:tcW w:w="7040" w:type="dxa"/>
            <w:tcBorders>
              <w:top w:val="nil"/>
              <w:left w:val="nil"/>
              <w:bottom w:val="nil"/>
              <w:right w:val="nil"/>
            </w:tcBorders>
            <w:shd w:val="clear" w:color="auto" w:fill="auto"/>
            <w:vAlign w:val="center"/>
          </w:tcPr>
          <w:p w14:paraId="5981CB0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Abastos de Mérida.</w:t>
            </w:r>
          </w:p>
        </w:tc>
      </w:tr>
      <w:tr w:rsidR="00B118AD" w:rsidRPr="002A1C2C" w14:paraId="7D1136AC" w14:textId="77777777" w:rsidTr="004A5D87">
        <w:trPr>
          <w:trHeight w:val="315"/>
        </w:trPr>
        <w:tc>
          <w:tcPr>
            <w:tcW w:w="1540" w:type="dxa"/>
            <w:tcBorders>
              <w:top w:val="nil"/>
              <w:left w:val="nil"/>
              <w:bottom w:val="nil"/>
              <w:right w:val="nil"/>
            </w:tcBorders>
            <w:shd w:val="clear" w:color="auto" w:fill="auto"/>
            <w:vAlign w:val="center"/>
          </w:tcPr>
          <w:p w14:paraId="6778FA5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31-02-02-002</w:t>
            </w:r>
          </w:p>
        </w:tc>
        <w:tc>
          <w:tcPr>
            <w:tcW w:w="7040" w:type="dxa"/>
            <w:tcBorders>
              <w:top w:val="nil"/>
              <w:left w:val="nil"/>
              <w:bottom w:val="nil"/>
              <w:right w:val="nil"/>
            </w:tcBorders>
            <w:shd w:val="clear" w:color="auto" w:fill="auto"/>
            <w:vAlign w:val="center"/>
          </w:tcPr>
          <w:p w14:paraId="272978EF"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Central de Abasto Mérida.</w:t>
            </w:r>
          </w:p>
        </w:tc>
      </w:tr>
      <w:tr w:rsidR="00B118AD" w:rsidRPr="002A1C2C" w14:paraId="1E09F839" w14:textId="77777777" w:rsidTr="004A5D87">
        <w:trPr>
          <w:trHeight w:val="315"/>
        </w:trPr>
        <w:tc>
          <w:tcPr>
            <w:tcW w:w="1540" w:type="dxa"/>
            <w:tcBorders>
              <w:top w:val="nil"/>
              <w:left w:val="nil"/>
              <w:bottom w:val="nil"/>
              <w:right w:val="nil"/>
            </w:tcBorders>
            <w:shd w:val="clear" w:color="auto" w:fill="auto"/>
            <w:vAlign w:val="center"/>
          </w:tcPr>
          <w:p w14:paraId="186B5A2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31-02-02-003</w:t>
            </w:r>
          </w:p>
        </w:tc>
        <w:tc>
          <w:tcPr>
            <w:tcW w:w="7040" w:type="dxa"/>
            <w:tcBorders>
              <w:top w:val="nil"/>
              <w:left w:val="nil"/>
              <w:bottom w:val="nil"/>
              <w:right w:val="nil"/>
            </w:tcBorders>
            <w:shd w:val="clear" w:color="auto" w:fill="auto"/>
            <w:vAlign w:val="center"/>
          </w:tcPr>
          <w:p w14:paraId="696D37F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Comité Permanente del Carnaval de Mérida.</w:t>
            </w:r>
          </w:p>
        </w:tc>
      </w:tr>
      <w:tr w:rsidR="00B118AD" w:rsidRPr="002A1C2C" w14:paraId="234840E0" w14:textId="77777777" w:rsidTr="004A5D87">
        <w:trPr>
          <w:trHeight w:val="315"/>
        </w:trPr>
        <w:tc>
          <w:tcPr>
            <w:tcW w:w="1540" w:type="dxa"/>
            <w:tcBorders>
              <w:top w:val="nil"/>
              <w:left w:val="nil"/>
              <w:bottom w:val="nil"/>
              <w:right w:val="nil"/>
            </w:tcBorders>
            <w:shd w:val="clear" w:color="auto" w:fill="auto"/>
            <w:vAlign w:val="center"/>
          </w:tcPr>
          <w:p w14:paraId="7F845A3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31-02-02-005</w:t>
            </w:r>
          </w:p>
        </w:tc>
        <w:tc>
          <w:tcPr>
            <w:tcW w:w="7040" w:type="dxa"/>
            <w:tcBorders>
              <w:top w:val="nil"/>
              <w:left w:val="nil"/>
              <w:bottom w:val="nil"/>
              <w:right w:val="nil"/>
            </w:tcBorders>
            <w:shd w:val="clear" w:color="auto" w:fill="auto"/>
            <w:vAlign w:val="center"/>
          </w:tcPr>
          <w:p w14:paraId="138653C4"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Servi-limpia.</w:t>
            </w:r>
          </w:p>
        </w:tc>
      </w:tr>
      <w:tr w:rsidR="00B118AD" w:rsidRPr="002A1C2C" w14:paraId="62AE5F76" w14:textId="77777777" w:rsidTr="004A5D87">
        <w:trPr>
          <w:trHeight w:val="315"/>
        </w:trPr>
        <w:tc>
          <w:tcPr>
            <w:tcW w:w="1540" w:type="dxa"/>
            <w:tcBorders>
              <w:top w:val="nil"/>
              <w:left w:val="nil"/>
              <w:bottom w:val="nil"/>
              <w:right w:val="nil"/>
            </w:tcBorders>
            <w:shd w:val="clear" w:color="auto" w:fill="auto"/>
            <w:vAlign w:val="center"/>
          </w:tcPr>
          <w:p w14:paraId="25ED8D7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31-02-02-006</w:t>
            </w:r>
          </w:p>
        </w:tc>
        <w:tc>
          <w:tcPr>
            <w:tcW w:w="7040" w:type="dxa"/>
            <w:tcBorders>
              <w:top w:val="nil"/>
              <w:left w:val="nil"/>
              <w:bottom w:val="nil"/>
              <w:right w:val="nil"/>
            </w:tcBorders>
            <w:shd w:val="clear" w:color="auto" w:fill="auto"/>
            <w:vAlign w:val="center"/>
          </w:tcPr>
          <w:p w14:paraId="255901FF"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Tribunal de lo Contencioso Administrativo del Municipio de Mérida.</w:t>
            </w:r>
          </w:p>
        </w:tc>
      </w:tr>
      <w:tr w:rsidR="00B118AD" w:rsidRPr="002A1C2C" w14:paraId="13EC1912" w14:textId="77777777" w:rsidTr="004A5D87">
        <w:trPr>
          <w:trHeight w:val="315"/>
        </w:trPr>
        <w:tc>
          <w:tcPr>
            <w:tcW w:w="1540" w:type="dxa"/>
            <w:tcBorders>
              <w:top w:val="nil"/>
              <w:left w:val="nil"/>
              <w:bottom w:val="nil"/>
              <w:right w:val="nil"/>
            </w:tcBorders>
            <w:shd w:val="clear" w:color="auto" w:fill="auto"/>
            <w:vAlign w:val="center"/>
          </w:tcPr>
          <w:p w14:paraId="56912B2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31-02-02-014</w:t>
            </w:r>
          </w:p>
        </w:tc>
        <w:tc>
          <w:tcPr>
            <w:tcW w:w="7040" w:type="dxa"/>
            <w:tcBorders>
              <w:top w:val="nil"/>
              <w:left w:val="nil"/>
              <w:bottom w:val="nil"/>
              <w:right w:val="nil"/>
            </w:tcBorders>
            <w:shd w:val="clear" w:color="auto" w:fill="auto"/>
            <w:vAlign w:val="center"/>
          </w:tcPr>
          <w:p w14:paraId="1A323A1D"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de Agua Potable y Alcantarillado del Municipio de Kanasín.</w:t>
            </w:r>
          </w:p>
        </w:tc>
      </w:tr>
      <w:tr w:rsidR="00B118AD" w:rsidRPr="002A1C2C" w14:paraId="38087C47" w14:textId="77777777" w:rsidTr="004A5D87">
        <w:trPr>
          <w:trHeight w:val="315"/>
        </w:trPr>
        <w:tc>
          <w:tcPr>
            <w:tcW w:w="1540" w:type="dxa"/>
            <w:tcBorders>
              <w:top w:val="nil"/>
              <w:left w:val="nil"/>
              <w:bottom w:val="nil"/>
              <w:right w:val="nil"/>
            </w:tcBorders>
            <w:shd w:val="clear" w:color="auto" w:fill="auto"/>
            <w:vAlign w:val="center"/>
          </w:tcPr>
          <w:p w14:paraId="638A734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31-02-02-016</w:t>
            </w:r>
          </w:p>
        </w:tc>
        <w:tc>
          <w:tcPr>
            <w:tcW w:w="7040" w:type="dxa"/>
            <w:tcBorders>
              <w:top w:val="nil"/>
              <w:left w:val="nil"/>
              <w:bottom w:val="nil"/>
              <w:right w:val="nil"/>
            </w:tcBorders>
            <w:shd w:val="clear" w:color="auto" w:fill="auto"/>
            <w:vAlign w:val="center"/>
          </w:tcPr>
          <w:p w14:paraId="5176077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de Agua Potable y Alcantarillado del Municipio de Motul.</w:t>
            </w:r>
          </w:p>
        </w:tc>
      </w:tr>
      <w:tr w:rsidR="00B118AD" w:rsidRPr="002A1C2C" w14:paraId="3679DC58" w14:textId="77777777" w:rsidTr="004A5D87">
        <w:trPr>
          <w:trHeight w:val="315"/>
        </w:trPr>
        <w:tc>
          <w:tcPr>
            <w:tcW w:w="1540" w:type="dxa"/>
            <w:tcBorders>
              <w:top w:val="nil"/>
              <w:left w:val="nil"/>
              <w:bottom w:val="nil"/>
              <w:right w:val="nil"/>
            </w:tcBorders>
            <w:shd w:val="clear" w:color="auto" w:fill="auto"/>
            <w:vAlign w:val="center"/>
          </w:tcPr>
          <w:p w14:paraId="38947DC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31-02-02-017</w:t>
            </w:r>
          </w:p>
        </w:tc>
        <w:tc>
          <w:tcPr>
            <w:tcW w:w="7040" w:type="dxa"/>
            <w:tcBorders>
              <w:top w:val="nil"/>
              <w:left w:val="nil"/>
              <w:bottom w:val="nil"/>
              <w:right w:val="nil"/>
            </w:tcBorders>
            <w:shd w:val="clear" w:color="auto" w:fill="auto"/>
            <w:vAlign w:val="center"/>
          </w:tcPr>
          <w:p w14:paraId="33AAB1F5"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de Agua Potable y Alcantarillado del Municipio de Oxkutzcab.</w:t>
            </w:r>
          </w:p>
        </w:tc>
      </w:tr>
      <w:tr w:rsidR="00B118AD" w:rsidRPr="002A1C2C" w14:paraId="52F10CD6" w14:textId="77777777" w:rsidTr="004A5D87">
        <w:trPr>
          <w:trHeight w:val="315"/>
        </w:trPr>
        <w:tc>
          <w:tcPr>
            <w:tcW w:w="1540" w:type="dxa"/>
            <w:tcBorders>
              <w:top w:val="nil"/>
              <w:left w:val="nil"/>
              <w:bottom w:val="nil"/>
              <w:right w:val="nil"/>
            </w:tcBorders>
            <w:shd w:val="clear" w:color="auto" w:fill="auto"/>
            <w:vAlign w:val="center"/>
          </w:tcPr>
          <w:p w14:paraId="7C06FBB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31-02-02-018</w:t>
            </w:r>
          </w:p>
        </w:tc>
        <w:tc>
          <w:tcPr>
            <w:tcW w:w="7040" w:type="dxa"/>
            <w:tcBorders>
              <w:top w:val="nil"/>
              <w:left w:val="nil"/>
              <w:bottom w:val="nil"/>
              <w:right w:val="nil"/>
            </w:tcBorders>
            <w:shd w:val="clear" w:color="auto" w:fill="auto"/>
            <w:vAlign w:val="center"/>
          </w:tcPr>
          <w:p w14:paraId="32F3EDA8"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de Agua Potable y Alcantarillado del Municipio de Progreso.</w:t>
            </w:r>
          </w:p>
        </w:tc>
      </w:tr>
      <w:tr w:rsidR="00B118AD" w:rsidRPr="002A1C2C" w14:paraId="48DE7F74" w14:textId="77777777" w:rsidTr="004A5D87">
        <w:trPr>
          <w:trHeight w:val="315"/>
        </w:trPr>
        <w:tc>
          <w:tcPr>
            <w:tcW w:w="1540" w:type="dxa"/>
            <w:tcBorders>
              <w:top w:val="nil"/>
              <w:left w:val="nil"/>
              <w:bottom w:val="nil"/>
              <w:right w:val="nil"/>
            </w:tcBorders>
            <w:shd w:val="clear" w:color="auto" w:fill="auto"/>
            <w:vAlign w:val="center"/>
          </w:tcPr>
          <w:p w14:paraId="0486608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31-02-02-019</w:t>
            </w:r>
          </w:p>
        </w:tc>
        <w:tc>
          <w:tcPr>
            <w:tcW w:w="7040" w:type="dxa"/>
            <w:tcBorders>
              <w:top w:val="nil"/>
              <w:left w:val="nil"/>
              <w:bottom w:val="nil"/>
              <w:right w:val="nil"/>
            </w:tcBorders>
            <w:shd w:val="clear" w:color="auto" w:fill="auto"/>
            <w:vAlign w:val="center"/>
          </w:tcPr>
          <w:p w14:paraId="323225BD"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de Agua Potable y Alcantarillado del Municipio de Seyé.</w:t>
            </w:r>
          </w:p>
        </w:tc>
      </w:tr>
      <w:tr w:rsidR="00B118AD" w:rsidRPr="002A1C2C" w14:paraId="5388ADCA" w14:textId="77777777" w:rsidTr="004A5D87">
        <w:trPr>
          <w:trHeight w:val="315"/>
        </w:trPr>
        <w:tc>
          <w:tcPr>
            <w:tcW w:w="1540" w:type="dxa"/>
            <w:tcBorders>
              <w:top w:val="nil"/>
              <w:left w:val="nil"/>
              <w:bottom w:val="nil"/>
              <w:right w:val="nil"/>
            </w:tcBorders>
            <w:shd w:val="clear" w:color="auto" w:fill="auto"/>
            <w:vAlign w:val="center"/>
          </w:tcPr>
          <w:p w14:paraId="1ACC5D0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31-02-02-020</w:t>
            </w:r>
          </w:p>
        </w:tc>
        <w:tc>
          <w:tcPr>
            <w:tcW w:w="7040" w:type="dxa"/>
            <w:tcBorders>
              <w:top w:val="nil"/>
              <w:left w:val="nil"/>
              <w:bottom w:val="nil"/>
              <w:right w:val="nil"/>
            </w:tcBorders>
            <w:shd w:val="clear" w:color="auto" w:fill="auto"/>
            <w:vAlign w:val="center"/>
          </w:tcPr>
          <w:p w14:paraId="2D19D838"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Sistema de Agua Potable y Alcantarillado del Municipio de </w:t>
            </w:r>
            <w:proofErr w:type="spellStart"/>
            <w:r w:rsidRPr="002A1C2C">
              <w:rPr>
                <w:rFonts w:ascii="Tofino Regular" w:eastAsia="Tofino Regular" w:hAnsi="Tofino Regular" w:cs="Tofino Regular"/>
                <w:color w:val="000000"/>
                <w:sz w:val="20"/>
                <w:szCs w:val="20"/>
                <w:lang w:eastAsia="es-MX"/>
              </w:rPr>
              <w:t>Sucilá</w:t>
            </w:r>
            <w:proofErr w:type="spellEnd"/>
            <w:r w:rsidRPr="002A1C2C">
              <w:rPr>
                <w:rFonts w:ascii="Tofino Regular" w:eastAsia="Tofino Regular" w:hAnsi="Tofino Regular" w:cs="Tofino Regular"/>
                <w:color w:val="000000"/>
                <w:sz w:val="20"/>
                <w:szCs w:val="20"/>
                <w:lang w:eastAsia="es-MX"/>
              </w:rPr>
              <w:t>.</w:t>
            </w:r>
          </w:p>
        </w:tc>
      </w:tr>
      <w:tr w:rsidR="00B118AD" w:rsidRPr="002A1C2C" w14:paraId="31876BCF" w14:textId="77777777" w:rsidTr="004A5D87">
        <w:trPr>
          <w:trHeight w:val="315"/>
        </w:trPr>
        <w:tc>
          <w:tcPr>
            <w:tcW w:w="1540" w:type="dxa"/>
            <w:tcBorders>
              <w:top w:val="nil"/>
              <w:left w:val="nil"/>
              <w:bottom w:val="nil"/>
              <w:right w:val="nil"/>
            </w:tcBorders>
            <w:shd w:val="clear" w:color="auto" w:fill="auto"/>
            <w:vAlign w:val="center"/>
          </w:tcPr>
          <w:p w14:paraId="3D80093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31-02-02-021</w:t>
            </w:r>
          </w:p>
        </w:tc>
        <w:tc>
          <w:tcPr>
            <w:tcW w:w="7040" w:type="dxa"/>
            <w:tcBorders>
              <w:top w:val="nil"/>
              <w:left w:val="nil"/>
              <w:bottom w:val="nil"/>
              <w:right w:val="nil"/>
            </w:tcBorders>
            <w:shd w:val="clear" w:color="auto" w:fill="auto"/>
            <w:vAlign w:val="center"/>
          </w:tcPr>
          <w:p w14:paraId="73EEF705"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de Agua Potable y Alcantarillado del Municipio de Ticul.</w:t>
            </w:r>
          </w:p>
        </w:tc>
      </w:tr>
      <w:tr w:rsidR="00B118AD" w:rsidRPr="002A1C2C" w14:paraId="2989F18A" w14:textId="77777777" w:rsidTr="004A5D87">
        <w:trPr>
          <w:trHeight w:val="315"/>
        </w:trPr>
        <w:tc>
          <w:tcPr>
            <w:tcW w:w="1540" w:type="dxa"/>
            <w:tcBorders>
              <w:top w:val="nil"/>
              <w:left w:val="nil"/>
              <w:bottom w:val="nil"/>
              <w:right w:val="nil"/>
            </w:tcBorders>
            <w:shd w:val="clear" w:color="auto" w:fill="auto"/>
            <w:vAlign w:val="center"/>
          </w:tcPr>
          <w:p w14:paraId="333FBAB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31-02-02-022</w:t>
            </w:r>
          </w:p>
        </w:tc>
        <w:tc>
          <w:tcPr>
            <w:tcW w:w="7040" w:type="dxa"/>
            <w:tcBorders>
              <w:top w:val="nil"/>
              <w:left w:val="nil"/>
              <w:bottom w:val="nil"/>
              <w:right w:val="nil"/>
            </w:tcBorders>
            <w:shd w:val="clear" w:color="auto" w:fill="auto"/>
            <w:vAlign w:val="center"/>
          </w:tcPr>
          <w:p w14:paraId="2EEBDCFF"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Sistema de Agua Potable y Alcantarillado del Municipio de </w:t>
            </w:r>
            <w:proofErr w:type="spellStart"/>
            <w:r w:rsidRPr="002A1C2C">
              <w:rPr>
                <w:rFonts w:ascii="Tofino Regular" w:eastAsia="Tofino Regular" w:hAnsi="Tofino Regular" w:cs="Tofino Regular"/>
                <w:color w:val="000000"/>
                <w:sz w:val="20"/>
                <w:szCs w:val="20"/>
                <w:lang w:eastAsia="es-MX"/>
              </w:rPr>
              <w:t>Timucuy</w:t>
            </w:r>
            <w:proofErr w:type="spellEnd"/>
            <w:r w:rsidRPr="002A1C2C">
              <w:rPr>
                <w:rFonts w:ascii="Tofino Regular" w:eastAsia="Tofino Regular" w:hAnsi="Tofino Regular" w:cs="Tofino Regular"/>
                <w:color w:val="000000"/>
                <w:sz w:val="20"/>
                <w:szCs w:val="20"/>
                <w:lang w:eastAsia="es-MX"/>
              </w:rPr>
              <w:t>.</w:t>
            </w:r>
          </w:p>
        </w:tc>
      </w:tr>
      <w:tr w:rsidR="00B118AD" w:rsidRPr="002A1C2C" w14:paraId="6226BC61" w14:textId="77777777" w:rsidTr="004A5D87">
        <w:trPr>
          <w:trHeight w:val="315"/>
        </w:trPr>
        <w:tc>
          <w:tcPr>
            <w:tcW w:w="1540" w:type="dxa"/>
            <w:tcBorders>
              <w:top w:val="nil"/>
              <w:left w:val="nil"/>
              <w:bottom w:val="nil"/>
              <w:right w:val="nil"/>
            </w:tcBorders>
            <w:shd w:val="clear" w:color="auto" w:fill="auto"/>
            <w:vAlign w:val="center"/>
          </w:tcPr>
          <w:p w14:paraId="2C03F8E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31-02-02-024</w:t>
            </w:r>
          </w:p>
        </w:tc>
        <w:tc>
          <w:tcPr>
            <w:tcW w:w="7040" w:type="dxa"/>
            <w:tcBorders>
              <w:top w:val="nil"/>
              <w:left w:val="nil"/>
              <w:bottom w:val="nil"/>
              <w:right w:val="nil"/>
            </w:tcBorders>
            <w:shd w:val="clear" w:color="auto" w:fill="auto"/>
            <w:vAlign w:val="center"/>
          </w:tcPr>
          <w:p w14:paraId="2F6F76A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de Agua Potable y Alcantarillado del Municipio de Umán.</w:t>
            </w:r>
          </w:p>
        </w:tc>
      </w:tr>
      <w:tr w:rsidR="00B118AD" w:rsidRPr="002A1C2C" w14:paraId="08FC399D" w14:textId="77777777" w:rsidTr="004A5D87">
        <w:trPr>
          <w:trHeight w:val="315"/>
        </w:trPr>
        <w:tc>
          <w:tcPr>
            <w:tcW w:w="1540" w:type="dxa"/>
            <w:tcBorders>
              <w:top w:val="nil"/>
              <w:left w:val="nil"/>
              <w:bottom w:val="nil"/>
              <w:right w:val="nil"/>
            </w:tcBorders>
            <w:shd w:val="clear" w:color="auto" w:fill="auto"/>
            <w:vAlign w:val="center"/>
          </w:tcPr>
          <w:p w14:paraId="0315B06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31-02-02-025</w:t>
            </w:r>
          </w:p>
        </w:tc>
        <w:tc>
          <w:tcPr>
            <w:tcW w:w="7040" w:type="dxa"/>
            <w:tcBorders>
              <w:top w:val="nil"/>
              <w:left w:val="nil"/>
              <w:bottom w:val="nil"/>
              <w:right w:val="nil"/>
            </w:tcBorders>
            <w:shd w:val="clear" w:color="auto" w:fill="auto"/>
            <w:vAlign w:val="center"/>
          </w:tcPr>
          <w:p w14:paraId="721E219B"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de Agua Potable y Alcantarillado del Municipio de Valladolid.</w:t>
            </w:r>
          </w:p>
        </w:tc>
      </w:tr>
      <w:tr w:rsidR="00B118AD" w:rsidRPr="002A1C2C" w14:paraId="0E3B6B46" w14:textId="77777777" w:rsidTr="004A5D87">
        <w:trPr>
          <w:trHeight w:val="315"/>
        </w:trPr>
        <w:tc>
          <w:tcPr>
            <w:tcW w:w="1540" w:type="dxa"/>
            <w:tcBorders>
              <w:top w:val="nil"/>
              <w:left w:val="nil"/>
              <w:bottom w:val="nil"/>
              <w:right w:val="nil"/>
            </w:tcBorders>
            <w:shd w:val="clear" w:color="auto" w:fill="auto"/>
            <w:vAlign w:val="center"/>
          </w:tcPr>
          <w:p w14:paraId="4F3B01A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31-02-02-026</w:t>
            </w:r>
          </w:p>
        </w:tc>
        <w:tc>
          <w:tcPr>
            <w:tcW w:w="7040" w:type="dxa"/>
            <w:tcBorders>
              <w:top w:val="nil"/>
              <w:left w:val="nil"/>
              <w:bottom w:val="nil"/>
              <w:right w:val="nil"/>
            </w:tcBorders>
            <w:shd w:val="clear" w:color="auto" w:fill="auto"/>
            <w:vAlign w:val="center"/>
          </w:tcPr>
          <w:p w14:paraId="25BAE6F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Junta Intermunicipal Biocultural del Puuc.</w:t>
            </w:r>
          </w:p>
        </w:tc>
      </w:tr>
      <w:tr w:rsidR="00B118AD" w:rsidRPr="002A1C2C" w14:paraId="7D8524A3" w14:textId="77777777" w:rsidTr="004A5D87">
        <w:trPr>
          <w:trHeight w:val="315"/>
        </w:trPr>
        <w:tc>
          <w:tcPr>
            <w:tcW w:w="1540" w:type="dxa"/>
            <w:tcBorders>
              <w:top w:val="nil"/>
              <w:left w:val="nil"/>
              <w:bottom w:val="nil"/>
              <w:right w:val="nil"/>
            </w:tcBorders>
            <w:shd w:val="clear" w:color="auto" w:fill="auto"/>
            <w:vAlign w:val="center"/>
          </w:tcPr>
          <w:p w14:paraId="188F123B"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31-02-02-027</w:t>
            </w:r>
          </w:p>
        </w:tc>
        <w:tc>
          <w:tcPr>
            <w:tcW w:w="7040" w:type="dxa"/>
            <w:tcBorders>
              <w:top w:val="nil"/>
              <w:left w:val="nil"/>
              <w:bottom w:val="nil"/>
              <w:right w:val="nil"/>
            </w:tcBorders>
            <w:shd w:val="clear" w:color="auto" w:fill="auto"/>
            <w:vAlign w:val="center"/>
          </w:tcPr>
          <w:p w14:paraId="43BB24F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Organismo Público Municipal Descentralizado de Operación y Administración de la Zona Sujeta a Conservación Ecológica Reserva </w:t>
            </w:r>
            <w:proofErr w:type="spellStart"/>
            <w:r w:rsidRPr="002A1C2C">
              <w:rPr>
                <w:rFonts w:ascii="Tofino Regular" w:eastAsia="Tofino Regular" w:hAnsi="Tofino Regular" w:cs="Tofino Regular"/>
                <w:color w:val="000000"/>
                <w:sz w:val="20"/>
                <w:szCs w:val="20"/>
                <w:lang w:eastAsia="es-MX"/>
              </w:rPr>
              <w:t>Cuxtal</w:t>
            </w:r>
            <w:proofErr w:type="spellEnd"/>
            <w:r w:rsidRPr="002A1C2C">
              <w:rPr>
                <w:rFonts w:ascii="Tofino Regular" w:eastAsia="Tofino Regular" w:hAnsi="Tofino Regular" w:cs="Tofino Regular"/>
                <w:color w:val="000000"/>
                <w:sz w:val="20"/>
                <w:szCs w:val="20"/>
                <w:lang w:eastAsia="es-MX"/>
              </w:rPr>
              <w:t>.</w:t>
            </w:r>
          </w:p>
        </w:tc>
      </w:tr>
      <w:tr w:rsidR="00B118AD" w:rsidRPr="002A1C2C" w14:paraId="259108D5" w14:textId="77777777" w:rsidTr="004A5D87">
        <w:trPr>
          <w:trHeight w:val="315"/>
        </w:trPr>
        <w:tc>
          <w:tcPr>
            <w:tcW w:w="1540" w:type="dxa"/>
            <w:tcBorders>
              <w:top w:val="nil"/>
              <w:left w:val="nil"/>
              <w:bottom w:val="nil"/>
              <w:right w:val="nil"/>
            </w:tcBorders>
            <w:shd w:val="clear" w:color="auto" w:fill="auto"/>
            <w:vAlign w:val="center"/>
          </w:tcPr>
          <w:p w14:paraId="77DB816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31-02-02-028      </w:t>
            </w:r>
          </w:p>
        </w:tc>
        <w:tc>
          <w:tcPr>
            <w:tcW w:w="7040" w:type="dxa"/>
            <w:tcBorders>
              <w:top w:val="nil"/>
              <w:left w:val="nil"/>
              <w:bottom w:val="nil"/>
              <w:right w:val="nil"/>
            </w:tcBorders>
            <w:shd w:val="clear" w:color="auto" w:fill="auto"/>
            <w:vAlign w:val="center"/>
          </w:tcPr>
          <w:p w14:paraId="3B00B79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Organismo Público Descentralizado Intermunicipal denominado Sistema Intermunicipal de Gestión de Residuos Sólidos - Zona Metropolitana Mérida.</w:t>
            </w:r>
          </w:p>
        </w:tc>
      </w:tr>
    </w:tbl>
    <w:p w14:paraId="480CA473" w14:textId="77777777" w:rsidR="00B118AD" w:rsidRPr="002A1C2C" w:rsidRDefault="00B118AD" w:rsidP="00B118AD">
      <w:pPr>
        <w:spacing w:after="0" w:line="240" w:lineRule="auto"/>
        <w:rPr>
          <w:rFonts w:ascii="Tofino Regular" w:eastAsia="Tofino Regular" w:hAnsi="Tofino Regular" w:cs="Tofino Regular"/>
          <w:sz w:val="20"/>
          <w:szCs w:val="20"/>
          <w:lang w:eastAsia="es-MX"/>
        </w:rPr>
      </w:pPr>
    </w:p>
    <w:p w14:paraId="280DBE26"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PODER LEGISLATIVO</w:t>
      </w:r>
    </w:p>
    <w:p w14:paraId="324480A3"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tbl>
      <w:tblPr>
        <w:tblW w:w="8580" w:type="dxa"/>
        <w:tblInd w:w="55" w:type="dxa"/>
        <w:tblLayout w:type="fixed"/>
        <w:tblLook w:val="0400" w:firstRow="0" w:lastRow="0" w:firstColumn="0" w:lastColumn="0" w:noHBand="0" w:noVBand="1"/>
      </w:tblPr>
      <w:tblGrid>
        <w:gridCol w:w="1540"/>
        <w:gridCol w:w="7040"/>
      </w:tblGrid>
      <w:tr w:rsidR="00B118AD" w:rsidRPr="002A1C2C" w14:paraId="3DA0DDCC" w14:textId="77777777" w:rsidTr="004A5D87">
        <w:trPr>
          <w:trHeight w:val="315"/>
        </w:trPr>
        <w:tc>
          <w:tcPr>
            <w:tcW w:w="1540" w:type="dxa"/>
            <w:tcBorders>
              <w:top w:val="nil"/>
              <w:left w:val="nil"/>
              <w:bottom w:val="nil"/>
              <w:right w:val="nil"/>
            </w:tcBorders>
            <w:shd w:val="clear" w:color="auto" w:fill="auto"/>
            <w:vAlign w:val="center"/>
          </w:tcPr>
          <w:p w14:paraId="0907B5F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31-03-01-001</w:t>
            </w:r>
          </w:p>
        </w:tc>
        <w:tc>
          <w:tcPr>
            <w:tcW w:w="7040" w:type="dxa"/>
            <w:tcBorders>
              <w:top w:val="nil"/>
              <w:left w:val="nil"/>
              <w:bottom w:val="nil"/>
              <w:right w:val="nil"/>
            </w:tcBorders>
            <w:shd w:val="clear" w:color="auto" w:fill="auto"/>
            <w:vAlign w:val="center"/>
          </w:tcPr>
          <w:p w14:paraId="07DCD33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Congreso del Estado de Yucatán.</w:t>
            </w:r>
          </w:p>
        </w:tc>
      </w:tr>
      <w:tr w:rsidR="00B118AD" w:rsidRPr="002A1C2C" w14:paraId="4E2DEE4C" w14:textId="77777777" w:rsidTr="004A5D87">
        <w:trPr>
          <w:trHeight w:val="315"/>
        </w:trPr>
        <w:tc>
          <w:tcPr>
            <w:tcW w:w="1540" w:type="dxa"/>
            <w:tcBorders>
              <w:top w:val="nil"/>
              <w:left w:val="nil"/>
              <w:bottom w:val="nil"/>
              <w:right w:val="nil"/>
            </w:tcBorders>
            <w:shd w:val="clear" w:color="auto" w:fill="auto"/>
            <w:vAlign w:val="center"/>
          </w:tcPr>
          <w:p w14:paraId="5F69A0A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31-03-02-001</w:t>
            </w:r>
          </w:p>
        </w:tc>
        <w:tc>
          <w:tcPr>
            <w:tcW w:w="7040" w:type="dxa"/>
            <w:tcBorders>
              <w:top w:val="nil"/>
              <w:left w:val="nil"/>
              <w:bottom w:val="nil"/>
              <w:right w:val="nil"/>
            </w:tcBorders>
            <w:shd w:val="clear" w:color="auto" w:fill="auto"/>
            <w:vAlign w:val="center"/>
          </w:tcPr>
          <w:p w14:paraId="7244A2F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Auditoría Superior del Estado de Yucatán.</w:t>
            </w:r>
          </w:p>
        </w:tc>
      </w:tr>
    </w:tbl>
    <w:p w14:paraId="531BB58C" w14:textId="77777777" w:rsidR="00B118AD" w:rsidRPr="002A1C2C" w:rsidRDefault="00B118AD" w:rsidP="00B118AD">
      <w:pPr>
        <w:spacing w:after="0" w:line="240" w:lineRule="auto"/>
        <w:rPr>
          <w:rFonts w:ascii="Tofino Regular" w:eastAsia="Tofino Regular" w:hAnsi="Tofino Regular" w:cs="Tofino Regular"/>
          <w:sz w:val="20"/>
          <w:szCs w:val="20"/>
          <w:lang w:eastAsia="es-MX"/>
        </w:rPr>
      </w:pPr>
    </w:p>
    <w:p w14:paraId="691090D3"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PODER JUDICIAL</w:t>
      </w:r>
    </w:p>
    <w:p w14:paraId="3B90EE1B" w14:textId="77777777" w:rsidR="00B118AD" w:rsidRPr="002A1C2C" w:rsidRDefault="00B118AD" w:rsidP="00B118AD">
      <w:pPr>
        <w:spacing w:after="0" w:line="240" w:lineRule="auto"/>
        <w:jc w:val="center"/>
        <w:rPr>
          <w:rFonts w:ascii="Tofino Regular" w:eastAsia="Tofino Regular" w:hAnsi="Tofino Regular" w:cs="Tofino Regular"/>
          <w:sz w:val="20"/>
          <w:szCs w:val="20"/>
          <w:lang w:eastAsia="es-MX"/>
        </w:rPr>
      </w:pPr>
    </w:p>
    <w:tbl>
      <w:tblPr>
        <w:tblW w:w="8868" w:type="dxa"/>
        <w:tblInd w:w="55" w:type="dxa"/>
        <w:tblLayout w:type="fixed"/>
        <w:tblLook w:val="0400" w:firstRow="0" w:lastRow="0" w:firstColumn="0" w:lastColumn="0" w:noHBand="0" w:noVBand="1"/>
      </w:tblPr>
      <w:tblGrid>
        <w:gridCol w:w="1492"/>
        <w:gridCol w:w="7376"/>
      </w:tblGrid>
      <w:tr w:rsidR="00B118AD" w:rsidRPr="002A1C2C" w14:paraId="3C22DBDA" w14:textId="77777777" w:rsidTr="004A5D87">
        <w:trPr>
          <w:trHeight w:val="315"/>
        </w:trPr>
        <w:tc>
          <w:tcPr>
            <w:tcW w:w="1492" w:type="dxa"/>
            <w:tcBorders>
              <w:top w:val="nil"/>
              <w:left w:val="nil"/>
              <w:bottom w:val="nil"/>
              <w:right w:val="nil"/>
            </w:tcBorders>
            <w:shd w:val="clear" w:color="auto" w:fill="auto"/>
          </w:tcPr>
          <w:p w14:paraId="420B5A8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31-04-01-001</w:t>
            </w:r>
          </w:p>
        </w:tc>
        <w:tc>
          <w:tcPr>
            <w:tcW w:w="7376" w:type="dxa"/>
            <w:tcBorders>
              <w:top w:val="nil"/>
              <w:left w:val="nil"/>
              <w:bottom w:val="nil"/>
              <w:right w:val="nil"/>
            </w:tcBorders>
            <w:shd w:val="clear" w:color="auto" w:fill="auto"/>
          </w:tcPr>
          <w:p w14:paraId="489CA2EB"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Tribunal Superior de Justicia.</w:t>
            </w:r>
          </w:p>
        </w:tc>
      </w:tr>
      <w:tr w:rsidR="00B118AD" w:rsidRPr="002A1C2C" w14:paraId="0C03CA17" w14:textId="77777777" w:rsidTr="004A5D87">
        <w:trPr>
          <w:trHeight w:val="315"/>
        </w:trPr>
        <w:tc>
          <w:tcPr>
            <w:tcW w:w="1492" w:type="dxa"/>
            <w:tcBorders>
              <w:top w:val="nil"/>
              <w:left w:val="nil"/>
              <w:bottom w:val="nil"/>
              <w:right w:val="nil"/>
            </w:tcBorders>
            <w:shd w:val="clear" w:color="auto" w:fill="auto"/>
          </w:tcPr>
          <w:p w14:paraId="205902C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31-04-02-001</w:t>
            </w:r>
          </w:p>
        </w:tc>
        <w:tc>
          <w:tcPr>
            <w:tcW w:w="7376" w:type="dxa"/>
            <w:tcBorders>
              <w:top w:val="nil"/>
              <w:left w:val="nil"/>
              <w:bottom w:val="nil"/>
              <w:right w:val="nil"/>
            </w:tcBorders>
            <w:shd w:val="clear" w:color="auto" w:fill="auto"/>
          </w:tcPr>
          <w:p w14:paraId="11CD4CB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Consejo de la Judicatura.</w:t>
            </w:r>
          </w:p>
        </w:tc>
      </w:tr>
      <w:tr w:rsidR="00B118AD" w:rsidRPr="002A1C2C" w14:paraId="15C800DC" w14:textId="77777777" w:rsidTr="004A5D87">
        <w:trPr>
          <w:trHeight w:val="315"/>
        </w:trPr>
        <w:tc>
          <w:tcPr>
            <w:tcW w:w="1492" w:type="dxa"/>
            <w:tcBorders>
              <w:top w:val="nil"/>
              <w:left w:val="nil"/>
              <w:bottom w:val="nil"/>
              <w:right w:val="nil"/>
            </w:tcBorders>
            <w:shd w:val="clear" w:color="auto" w:fill="auto"/>
          </w:tcPr>
          <w:p w14:paraId="086C992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31-04-03-001</w:t>
            </w:r>
          </w:p>
        </w:tc>
        <w:tc>
          <w:tcPr>
            <w:tcW w:w="7376" w:type="dxa"/>
            <w:tcBorders>
              <w:top w:val="nil"/>
              <w:left w:val="nil"/>
              <w:bottom w:val="nil"/>
              <w:right w:val="nil"/>
            </w:tcBorders>
            <w:shd w:val="clear" w:color="auto" w:fill="auto"/>
          </w:tcPr>
          <w:p w14:paraId="493BCA2D"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Tribunal de los Trabajadores al Servicio del Estado y los Municipios de Yucatán.</w:t>
            </w:r>
          </w:p>
        </w:tc>
      </w:tr>
      <w:tr w:rsidR="00B118AD" w:rsidRPr="002A1C2C" w14:paraId="19A28096" w14:textId="77777777" w:rsidTr="004A5D87">
        <w:trPr>
          <w:trHeight w:val="315"/>
        </w:trPr>
        <w:tc>
          <w:tcPr>
            <w:tcW w:w="1492" w:type="dxa"/>
            <w:tcBorders>
              <w:top w:val="nil"/>
              <w:left w:val="nil"/>
              <w:bottom w:val="nil"/>
              <w:right w:val="nil"/>
            </w:tcBorders>
            <w:shd w:val="clear" w:color="auto" w:fill="auto"/>
          </w:tcPr>
          <w:p w14:paraId="34D5A99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31-04-05-001</w:t>
            </w:r>
          </w:p>
        </w:tc>
        <w:tc>
          <w:tcPr>
            <w:tcW w:w="7376" w:type="dxa"/>
            <w:tcBorders>
              <w:top w:val="nil"/>
              <w:left w:val="nil"/>
              <w:bottom w:val="nil"/>
              <w:right w:val="nil"/>
            </w:tcBorders>
            <w:shd w:val="clear" w:color="auto" w:fill="auto"/>
          </w:tcPr>
          <w:p w14:paraId="03D83CD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Fondo Auxiliar para la Administración de Justicia del Estado de Yucatán.</w:t>
            </w:r>
          </w:p>
        </w:tc>
      </w:tr>
    </w:tbl>
    <w:p w14:paraId="0A2BBFBB"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p w14:paraId="4B67161D"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ORGANISMOS AUTÓNOMOS</w:t>
      </w:r>
    </w:p>
    <w:p w14:paraId="4CC844AE"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tbl>
      <w:tblPr>
        <w:tblW w:w="8868" w:type="dxa"/>
        <w:jc w:val="center"/>
        <w:tblLayout w:type="fixed"/>
        <w:tblLook w:val="0400" w:firstRow="0" w:lastRow="0" w:firstColumn="0" w:lastColumn="0" w:noHBand="0" w:noVBand="1"/>
      </w:tblPr>
      <w:tblGrid>
        <w:gridCol w:w="1575"/>
        <w:gridCol w:w="7293"/>
      </w:tblGrid>
      <w:tr w:rsidR="00B118AD" w:rsidRPr="002A1C2C" w14:paraId="18CA146D" w14:textId="77777777" w:rsidTr="004A5D87">
        <w:trPr>
          <w:trHeight w:val="315"/>
          <w:jc w:val="center"/>
        </w:trPr>
        <w:tc>
          <w:tcPr>
            <w:tcW w:w="1575" w:type="dxa"/>
            <w:shd w:val="clear" w:color="auto" w:fill="auto"/>
            <w:vAlign w:val="bottom"/>
          </w:tcPr>
          <w:p w14:paraId="39FFA18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31-05-01-001</w:t>
            </w:r>
          </w:p>
        </w:tc>
        <w:tc>
          <w:tcPr>
            <w:tcW w:w="7293" w:type="dxa"/>
            <w:shd w:val="clear" w:color="auto" w:fill="auto"/>
            <w:vAlign w:val="center"/>
          </w:tcPr>
          <w:p w14:paraId="1EE3809F"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Comisión de Derechos Humanos del Estado de Yucatán.</w:t>
            </w:r>
          </w:p>
        </w:tc>
      </w:tr>
      <w:tr w:rsidR="00B118AD" w:rsidRPr="002A1C2C" w14:paraId="3F852B7B" w14:textId="77777777" w:rsidTr="004A5D87">
        <w:trPr>
          <w:trHeight w:val="315"/>
          <w:jc w:val="center"/>
        </w:trPr>
        <w:tc>
          <w:tcPr>
            <w:tcW w:w="1575" w:type="dxa"/>
            <w:shd w:val="clear" w:color="auto" w:fill="auto"/>
          </w:tcPr>
          <w:p w14:paraId="1B7E6A1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lastRenderedPageBreak/>
              <w:t>31-05-02-001</w:t>
            </w:r>
          </w:p>
        </w:tc>
        <w:tc>
          <w:tcPr>
            <w:tcW w:w="7293" w:type="dxa"/>
            <w:shd w:val="clear" w:color="auto" w:fill="auto"/>
            <w:vAlign w:val="center"/>
          </w:tcPr>
          <w:p w14:paraId="5BB8118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Estatal de Transparencia, Acceso a la Información Pública y Protección de Datos Personales.</w:t>
            </w:r>
          </w:p>
        </w:tc>
      </w:tr>
      <w:tr w:rsidR="00B118AD" w:rsidRPr="002A1C2C" w14:paraId="3A64688A" w14:textId="77777777" w:rsidTr="004A5D87">
        <w:trPr>
          <w:trHeight w:val="315"/>
          <w:jc w:val="center"/>
        </w:trPr>
        <w:tc>
          <w:tcPr>
            <w:tcW w:w="1575" w:type="dxa"/>
            <w:shd w:val="clear" w:color="auto" w:fill="auto"/>
            <w:vAlign w:val="bottom"/>
          </w:tcPr>
          <w:p w14:paraId="72E1D37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31-05-03-001</w:t>
            </w:r>
          </w:p>
        </w:tc>
        <w:tc>
          <w:tcPr>
            <w:tcW w:w="7293" w:type="dxa"/>
            <w:shd w:val="clear" w:color="auto" w:fill="auto"/>
            <w:vAlign w:val="center"/>
          </w:tcPr>
          <w:p w14:paraId="5C79740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Electoral y de Participación Ciudadana de Yucatán.</w:t>
            </w:r>
          </w:p>
        </w:tc>
      </w:tr>
      <w:tr w:rsidR="00B118AD" w:rsidRPr="002A1C2C" w14:paraId="3D24498A" w14:textId="77777777" w:rsidTr="004A5D87">
        <w:trPr>
          <w:trHeight w:val="315"/>
          <w:jc w:val="center"/>
        </w:trPr>
        <w:tc>
          <w:tcPr>
            <w:tcW w:w="1575" w:type="dxa"/>
            <w:shd w:val="clear" w:color="auto" w:fill="auto"/>
            <w:vAlign w:val="bottom"/>
          </w:tcPr>
          <w:p w14:paraId="390B3A9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31-05-04-001</w:t>
            </w:r>
          </w:p>
        </w:tc>
        <w:tc>
          <w:tcPr>
            <w:tcW w:w="7293" w:type="dxa"/>
            <w:shd w:val="clear" w:color="auto" w:fill="auto"/>
            <w:vAlign w:val="center"/>
          </w:tcPr>
          <w:p w14:paraId="7ED499FC"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Tribunal Electoral del Estado de Yucatán.</w:t>
            </w:r>
          </w:p>
        </w:tc>
      </w:tr>
      <w:tr w:rsidR="00B118AD" w:rsidRPr="002A1C2C" w14:paraId="75F55E30" w14:textId="77777777" w:rsidTr="004A5D87">
        <w:trPr>
          <w:trHeight w:val="198"/>
          <w:jc w:val="center"/>
        </w:trPr>
        <w:tc>
          <w:tcPr>
            <w:tcW w:w="1575" w:type="dxa"/>
            <w:shd w:val="clear" w:color="auto" w:fill="auto"/>
            <w:vAlign w:val="bottom"/>
          </w:tcPr>
          <w:p w14:paraId="342609A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31-05-05-001</w:t>
            </w:r>
          </w:p>
        </w:tc>
        <w:tc>
          <w:tcPr>
            <w:tcW w:w="7293" w:type="dxa"/>
            <w:shd w:val="clear" w:color="auto" w:fill="auto"/>
            <w:vAlign w:val="center"/>
          </w:tcPr>
          <w:p w14:paraId="324E03D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Tribunal de Justicia Administrativa del Estado de Yucatán.</w:t>
            </w:r>
          </w:p>
        </w:tc>
      </w:tr>
      <w:tr w:rsidR="00B118AD" w:rsidRPr="002A1C2C" w14:paraId="2EC753A4" w14:textId="77777777" w:rsidTr="004A5D87">
        <w:trPr>
          <w:trHeight w:val="198"/>
          <w:jc w:val="center"/>
        </w:trPr>
        <w:tc>
          <w:tcPr>
            <w:tcW w:w="1575" w:type="dxa"/>
            <w:shd w:val="clear" w:color="auto" w:fill="auto"/>
            <w:vAlign w:val="bottom"/>
          </w:tcPr>
          <w:p w14:paraId="612B3B8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31-05-06-001</w:t>
            </w:r>
          </w:p>
        </w:tc>
        <w:tc>
          <w:tcPr>
            <w:tcW w:w="7293" w:type="dxa"/>
            <w:shd w:val="clear" w:color="auto" w:fill="auto"/>
            <w:vAlign w:val="center"/>
          </w:tcPr>
          <w:p w14:paraId="529810BF"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Fiscalía Especializada en Combate a la Corrupción del Estado de Yucatán.</w:t>
            </w:r>
          </w:p>
        </w:tc>
      </w:tr>
      <w:tr w:rsidR="00B118AD" w:rsidRPr="002A1C2C" w14:paraId="4E8485EB" w14:textId="77777777" w:rsidTr="004A5D87">
        <w:trPr>
          <w:trHeight w:val="198"/>
          <w:jc w:val="center"/>
        </w:trPr>
        <w:tc>
          <w:tcPr>
            <w:tcW w:w="1575" w:type="dxa"/>
            <w:shd w:val="clear" w:color="auto" w:fill="auto"/>
            <w:vAlign w:val="bottom"/>
          </w:tcPr>
          <w:p w14:paraId="2FE095C4"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31-05-07-001      </w:t>
            </w:r>
          </w:p>
        </w:tc>
        <w:tc>
          <w:tcPr>
            <w:tcW w:w="7293" w:type="dxa"/>
            <w:shd w:val="clear" w:color="auto" w:fill="auto"/>
            <w:vAlign w:val="center"/>
          </w:tcPr>
          <w:p w14:paraId="55DE5C3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Agencia de Inteligencia Patrimonial y Económica del Estado de Yucatán.</w:t>
            </w:r>
          </w:p>
        </w:tc>
      </w:tr>
      <w:tr w:rsidR="00B118AD" w:rsidRPr="002A1C2C" w14:paraId="402EA461" w14:textId="77777777" w:rsidTr="004A5D87">
        <w:trPr>
          <w:trHeight w:val="198"/>
          <w:jc w:val="center"/>
        </w:trPr>
        <w:tc>
          <w:tcPr>
            <w:tcW w:w="1575" w:type="dxa"/>
            <w:shd w:val="clear" w:color="auto" w:fill="auto"/>
            <w:vAlign w:val="bottom"/>
          </w:tcPr>
          <w:p w14:paraId="4D125D5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31-05-08-001      </w:t>
            </w:r>
          </w:p>
        </w:tc>
        <w:tc>
          <w:tcPr>
            <w:tcW w:w="7293" w:type="dxa"/>
            <w:shd w:val="clear" w:color="auto" w:fill="auto"/>
            <w:vAlign w:val="center"/>
          </w:tcPr>
          <w:p w14:paraId="5493ABB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Fiscalía General del Estado.</w:t>
            </w:r>
          </w:p>
        </w:tc>
      </w:tr>
      <w:tr w:rsidR="00B118AD" w:rsidRPr="002A1C2C" w14:paraId="4C3D8C14" w14:textId="77777777" w:rsidTr="004A5D87">
        <w:trPr>
          <w:trHeight w:val="198"/>
          <w:jc w:val="center"/>
        </w:trPr>
        <w:tc>
          <w:tcPr>
            <w:tcW w:w="1575" w:type="dxa"/>
            <w:shd w:val="clear" w:color="auto" w:fill="auto"/>
            <w:vAlign w:val="bottom"/>
          </w:tcPr>
          <w:p w14:paraId="5864F97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31-05-09-001</w:t>
            </w:r>
          </w:p>
        </w:tc>
        <w:tc>
          <w:tcPr>
            <w:tcW w:w="7293" w:type="dxa"/>
            <w:shd w:val="clear" w:color="auto" w:fill="auto"/>
            <w:vAlign w:val="center"/>
          </w:tcPr>
          <w:p w14:paraId="34C387CD"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Agencia de Transporte de Yucatán. </w:t>
            </w:r>
          </w:p>
        </w:tc>
      </w:tr>
      <w:tr w:rsidR="00B118AD" w:rsidRPr="002A1C2C" w14:paraId="68A7BF99" w14:textId="77777777" w:rsidTr="004A5D87">
        <w:trPr>
          <w:trHeight w:val="198"/>
          <w:jc w:val="center"/>
        </w:trPr>
        <w:tc>
          <w:tcPr>
            <w:tcW w:w="1575" w:type="dxa"/>
            <w:shd w:val="clear" w:color="auto" w:fill="auto"/>
            <w:vAlign w:val="bottom"/>
          </w:tcPr>
          <w:p w14:paraId="7033B57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31-05-10-001</w:t>
            </w:r>
          </w:p>
        </w:tc>
        <w:tc>
          <w:tcPr>
            <w:tcW w:w="7293" w:type="dxa"/>
            <w:shd w:val="clear" w:color="auto" w:fill="auto"/>
            <w:vAlign w:val="center"/>
          </w:tcPr>
          <w:p w14:paraId="0AC5FDD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Centro de Innovación Tecnológica de Yucatán.</w:t>
            </w:r>
          </w:p>
        </w:tc>
      </w:tr>
    </w:tbl>
    <w:p w14:paraId="066E4E04" w14:textId="77777777" w:rsidR="00B118AD" w:rsidRPr="002A1C2C" w:rsidRDefault="00B118AD" w:rsidP="00B118AD">
      <w:pPr>
        <w:spacing w:after="0" w:line="240" w:lineRule="auto"/>
        <w:rPr>
          <w:rFonts w:ascii="Tofino Regular" w:eastAsia="Tofino Regular" w:hAnsi="Tofino Regular" w:cs="Tofino Regular"/>
          <w:sz w:val="20"/>
          <w:szCs w:val="20"/>
          <w:lang w:eastAsia="es-MX"/>
        </w:rPr>
      </w:pPr>
    </w:p>
    <w:p w14:paraId="50B3A57A"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PARTIDOS POLÍTICOS</w:t>
      </w:r>
    </w:p>
    <w:p w14:paraId="16E011BD"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tbl>
      <w:tblPr>
        <w:tblW w:w="5660" w:type="dxa"/>
        <w:tblInd w:w="55" w:type="dxa"/>
        <w:tblLayout w:type="fixed"/>
        <w:tblLook w:val="0400" w:firstRow="0" w:lastRow="0" w:firstColumn="0" w:lastColumn="0" w:noHBand="0" w:noVBand="1"/>
      </w:tblPr>
      <w:tblGrid>
        <w:gridCol w:w="1540"/>
        <w:gridCol w:w="4120"/>
      </w:tblGrid>
      <w:tr w:rsidR="00B118AD" w:rsidRPr="002A1C2C" w14:paraId="4FA6AF8C" w14:textId="77777777" w:rsidTr="004A5D87">
        <w:trPr>
          <w:trHeight w:val="315"/>
        </w:trPr>
        <w:tc>
          <w:tcPr>
            <w:tcW w:w="1540" w:type="dxa"/>
            <w:tcBorders>
              <w:top w:val="nil"/>
              <w:left w:val="nil"/>
              <w:bottom w:val="nil"/>
              <w:right w:val="nil"/>
            </w:tcBorders>
            <w:shd w:val="clear" w:color="auto" w:fill="auto"/>
            <w:vAlign w:val="center"/>
          </w:tcPr>
          <w:p w14:paraId="2D15400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31-08-01-001</w:t>
            </w:r>
          </w:p>
        </w:tc>
        <w:tc>
          <w:tcPr>
            <w:tcW w:w="4120" w:type="dxa"/>
            <w:tcBorders>
              <w:top w:val="nil"/>
              <w:left w:val="nil"/>
              <w:bottom w:val="nil"/>
              <w:right w:val="nil"/>
            </w:tcBorders>
            <w:shd w:val="clear" w:color="auto" w:fill="auto"/>
            <w:vAlign w:val="center"/>
          </w:tcPr>
          <w:p w14:paraId="2346012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Partido Acción Nacional. </w:t>
            </w:r>
          </w:p>
        </w:tc>
      </w:tr>
      <w:tr w:rsidR="00B118AD" w:rsidRPr="002A1C2C" w14:paraId="7508F450" w14:textId="77777777" w:rsidTr="004A5D87">
        <w:trPr>
          <w:trHeight w:val="315"/>
        </w:trPr>
        <w:tc>
          <w:tcPr>
            <w:tcW w:w="1540" w:type="dxa"/>
            <w:tcBorders>
              <w:top w:val="nil"/>
              <w:left w:val="nil"/>
              <w:bottom w:val="nil"/>
              <w:right w:val="nil"/>
            </w:tcBorders>
            <w:shd w:val="clear" w:color="auto" w:fill="auto"/>
            <w:vAlign w:val="center"/>
          </w:tcPr>
          <w:p w14:paraId="48A9762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31-08-02-001</w:t>
            </w:r>
          </w:p>
        </w:tc>
        <w:tc>
          <w:tcPr>
            <w:tcW w:w="4120" w:type="dxa"/>
            <w:tcBorders>
              <w:top w:val="nil"/>
              <w:left w:val="nil"/>
              <w:bottom w:val="nil"/>
              <w:right w:val="nil"/>
            </w:tcBorders>
            <w:shd w:val="clear" w:color="auto" w:fill="auto"/>
            <w:vAlign w:val="center"/>
          </w:tcPr>
          <w:p w14:paraId="2826D6B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Partido Revolucionario Institucional.</w:t>
            </w:r>
          </w:p>
        </w:tc>
      </w:tr>
      <w:tr w:rsidR="00B118AD" w:rsidRPr="002A1C2C" w14:paraId="32456A8D" w14:textId="77777777" w:rsidTr="004A5D87">
        <w:trPr>
          <w:trHeight w:val="315"/>
        </w:trPr>
        <w:tc>
          <w:tcPr>
            <w:tcW w:w="1540" w:type="dxa"/>
            <w:tcBorders>
              <w:top w:val="nil"/>
              <w:left w:val="nil"/>
              <w:bottom w:val="nil"/>
              <w:right w:val="nil"/>
            </w:tcBorders>
            <w:shd w:val="clear" w:color="auto" w:fill="auto"/>
            <w:vAlign w:val="center"/>
          </w:tcPr>
          <w:p w14:paraId="258CC04D"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31-08-04-001</w:t>
            </w:r>
          </w:p>
        </w:tc>
        <w:tc>
          <w:tcPr>
            <w:tcW w:w="4120" w:type="dxa"/>
            <w:tcBorders>
              <w:top w:val="nil"/>
              <w:left w:val="nil"/>
              <w:bottom w:val="nil"/>
              <w:right w:val="nil"/>
            </w:tcBorders>
            <w:shd w:val="clear" w:color="auto" w:fill="auto"/>
            <w:vAlign w:val="center"/>
          </w:tcPr>
          <w:p w14:paraId="23BA0458"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Partido del Trabajo.</w:t>
            </w:r>
          </w:p>
        </w:tc>
      </w:tr>
      <w:tr w:rsidR="00B118AD" w:rsidRPr="002A1C2C" w14:paraId="31D2E489" w14:textId="77777777" w:rsidTr="004A5D87">
        <w:trPr>
          <w:trHeight w:val="315"/>
        </w:trPr>
        <w:tc>
          <w:tcPr>
            <w:tcW w:w="1540" w:type="dxa"/>
            <w:tcBorders>
              <w:top w:val="nil"/>
              <w:left w:val="nil"/>
              <w:bottom w:val="nil"/>
              <w:right w:val="nil"/>
            </w:tcBorders>
            <w:shd w:val="clear" w:color="auto" w:fill="auto"/>
            <w:vAlign w:val="center"/>
          </w:tcPr>
          <w:p w14:paraId="2C15811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31-08-05-001</w:t>
            </w:r>
          </w:p>
        </w:tc>
        <w:tc>
          <w:tcPr>
            <w:tcW w:w="4120" w:type="dxa"/>
            <w:tcBorders>
              <w:top w:val="nil"/>
              <w:left w:val="nil"/>
              <w:bottom w:val="nil"/>
              <w:right w:val="nil"/>
            </w:tcBorders>
            <w:shd w:val="clear" w:color="auto" w:fill="auto"/>
            <w:vAlign w:val="center"/>
          </w:tcPr>
          <w:p w14:paraId="5006D98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Partido Verde Ecologista de México.</w:t>
            </w:r>
          </w:p>
        </w:tc>
      </w:tr>
      <w:tr w:rsidR="00B118AD" w:rsidRPr="002A1C2C" w14:paraId="4B8A99C4" w14:textId="77777777" w:rsidTr="004A5D87">
        <w:trPr>
          <w:trHeight w:val="315"/>
        </w:trPr>
        <w:tc>
          <w:tcPr>
            <w:tcW w:w="1540" w:type="dxa"/>
            <w:tcBorders>
              <w:top w:val="nil"/>
              <w:left w:val="nil"/>
              <w:bottom w:val="nil"/>
              <w:right w:val="nil"/>
            </w:tcBorders>
            <w:shd w:val="clear" w:color="auto" w:fill="auto"/>
            <w:vAlign w:val="center"/>
          </w:tcPr>
          <w:p w14:paraId="029617D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31-08-06-001</w:t>
            </w:r>
          </w:p>
        </w:tc>
        <w:tc>
          <w:tcPr>
            <w:tcW w:w="4120" w:type="dxa"/>
            <w:tcBorders>
              <w:top w:val="nil"/>
              <w:left w:val="nil"/>
              <w:bottom w:val="nil"/>
              <w:right w:val="nil"/>
            </w:tcBorders>
            <w:shd w:val="clear" w:color="auto" w:fill="auto"/>
            <w:vAlign w:val="center"/>
          </w:tcPr>
          <w:p w14:paraId="531E46A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Partido Movimiento Ciudadano.</w:t>
            </w:r>
          </w:p>
        </w:tc>
      </w:tr>
      <w:tr w:rsidR="00B118AD" w:rsidRPr="002A1C2C" w14:paraId="15AD6102" w14:textId="77777777" w:rsidTr="004A5D87">
        <w:trPr>
          <w:trHeight w:val="315"/>
        </w:trPr>
        <w:tc>
          <w:tcPr>
            <w:tcW w:w="1540" w:type="dxa"/>
            <w:tcBorders>
              <w:top w:val="nil"/>
              <w:left w:val="nil"/>
              <w:bottom w:val="nil"/>
              <w:right w:val="nil"/>
            </w:tcBorders>
            <w:shd w:val="clear" w:color="auto" w:fill="auto"/>
            <w:vAlign w:val="center"/>
          </w:tcPr>
          <w:p w14:paraId="1F39DE27"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31-08-08-001</w:t>
            </w:r>
          </w:p>
        </w:tc>
        <w:tc>
          <w:tcPr>
            <w:tcW w:w="4120" w:type="dxa"/>
            <w:tcBorders>
              <w:top w:val="nil"/>
              <w:left w:val="nil"/>
              <w:bottom w:val="nil"/>
              <w:right w:val="nil"/>
            </w:tcBorders>
            <w:shd w:val="clear" w:color="auto" w:fill="auto"/>
            <w:vAlign w:val="center"/>
          </w:tcPr>
          <w:p w14:paraId="0A0C51D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Partido MORENA.</w:t>
            </w:r>
          </w:p>
        </w:tc>
      </w:tr>
      <w:tr w:rsidR="00B118AD" w:rsidRPr="002A1C2C" w14:paraId="5D8BFA12" w14:textId="77777777" w:rsidTr="004A5D87">
        <w:trPr>
          <w:trHeight w:val="315"/>
        </w:trPr>
        <w:tc>
          <w:tcPr>
            <w:tcW w:w="1540" w:type="dxa"/>
            <w:tcBorders>
              <w:top w:val="nil"/>
              <w:left w:val="nil"/>
              <w:bottom w:val="nil"/>
              <w:right w:val="nil"/>
            </w:tcBorders>
            <w:shd w:val="clear" w:color="auto" w:fill="auto"/>
            <w:vAlign w:val="center"/>
          </w:tcPr>
          <w:p w14:paraId="376F356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31-08-10-001</w:t>
            </w:r>
          </w:p>
        </w:tc>
        <w:tc>
          <w:tcPr>
            <w:tcW w:w="4120" w:type="dxa"/>
            <w:tcBorders>
              <w:top w:val="nil"/>
              <w:left w:val="nil"/>
              <w:bottom w:val="nil"/>
              <w:right w:val="nil"/>
            </w:tcBorders>
            <w:shd w:val="clear" w:color="auto" w:fill="auto"/>
            <w:vAlign w:val="center"/>
          </w:tcPr>
          <w:p w14:paraId="4060D30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Partido Nueva Alianza Yucatán.</w:t>
            </w:r>
          </w:p>
        </w:tc>
      </w:tr>
    </w:tbl>
    <w:p w14:paraId="5E057887" w14:textId="77777777" w:rsidR="00B118AD" w:rsidRPr="002A1C2C" w:rsidRDefault="00B118AD" w:rsidP="00B118AD">
      <w:pPr>
        <w:spacing w:after="0" w:line="240" w:lineRule="auto"/>
        <w:rPr>
          <w:rFonts w:ascii="Tofino Regular" w:eastAsia="Tofino Regular" w:hAnsi="Tofino Regular" w:cs="Tofino Regular"/>
          <w:sz w:val="20"/>
          <w:szCs w:val="20"/>
          <w:lang w:eastAsia="es-MX"/>
        </w:rPr>
      </w:pPr>
    </w:p>
    <w:p w14:paraId="12EDB3C7"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SINDICATOS</w:t>
      </w:r>
    </w:p>
    <w:p w14:paraId="44169FE0"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tbl>
      <w:tblPr>
        <w:tblW w:w="8942" w:type="dxa"/>
        <w:jc w:val="center"/>
        <w:tblBorders>
          <w:top w:val="nil"/>
          <w:left w:val="nil"/>
          <w:bottom w:val="nil"/>
          <w:right w:val="nil"/>
          <w:insideH w:val="nil"/>
          <w:insideV w:val="nil"/>
        </w:tblBorders>
        <w:tblLayout w:type="fixed"/>
        <w:tblLook w:val="0400" w:firstRow="0" w:lastRow="0" w:firstColumn="0" w:lastColumn="0" w:noHBand="0" w:noVBand="1"/>
      </w:tblPr>
      <w:tblGrid>
        <w:gridCol w:w="1804"/>
        <w:gridCol w:w="7138"/>
      </w:tblGrid>
      <w:tr w:rsidR="00B118AD" w:rsidRPr="002A1C2C" w14:paraId="53FAC727" w14:textId="77777777" w:rsidTr="004A5D87">
        <w:trPr>
          <w:trHeight w:val="219"/>
          <w:jc w:val="center"/>
        </w:trPr>
        <w:tc>
          <w:tcPr>
            <w:tcW w:w="1804" w:type="dxa"/>
            <w:vAlign w:val="center"/>
          </w:tcPr>
          <w:p w14:paraId="3300324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31-10-01-001</w:t>
            </w:r>
          </w:p>
        </w:tc>
        <w:tc>
          <w:tcPr>
            <w:tcW w:w="7138" w:type="dxa"/>
            <w:vAlign w:val="center"/>
          </w:tcPr>
          <w:p w14:paraId="2994FEAC"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Asociación de Personal Académico de la Universidad Autónoma de Yucatán, APAUADY.</w:t>
            </w:r>
          </w:p>
        </w:tc>
      </w:tr>
      <w:tr w:rsidR="00B118AD" w:rsidRPr="002A1C2C" w14:paraId="5C6B3EDE" w14:textId="77777777" w:rsidTr="004A5D87">
        <w:trPr>
          <w:trHeight w:val="429"/>
          <w:jc w:val="center"/>
        </w:trPr>
        <w:tc>
          <w:tcPr>
            <w:tcW w:w="1804" w:type="dxa"/>
            <w:vAlign w:val="center"/>
          </w:tcPr>
          <w:p w14:paraId="56B7059F"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31-10-02-001</w:t>
            </w:r>
          </w:p>
        </w:tc>
        <w:tc>
          <w:tcPr>
            <w:tcW w:w="7138" w:type="dxa"/>
            <w:vAlign w:val="center"/>
          </w:tcPr>
          <w:p w14:paraId="465F988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Asociación Única de Trabajadores Administrativos y Manuales de la Universidad Autónoma de Yucatán “Felipe Carrillo Puerto”, AUTAMUADY.</w:t>
            </w:r>
          </w:p>
        </w:tc>
      </w:tr>
      <w:tr w:rsidR="00B118AD" w:rsidRPr="002A1C2C" w14:paraId="05DDB61A" w14:textId="77777777" w:rsidTr="004A5D87">
        <w:trPr>
          <w:trHeight w:val="210"/>
          <w:jc w:val="center"/>
        </w:trPr>
        <w:tc>
          <w:tcPr>
            <w:tcW w:w="1804" w:type="dxa"/>
            <w:vAlign w:val="center"/>
          </w:tcPr>
          <w:p w14:paraId="1957C3F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31-10-07-001</w:t>
            </w:r>
          </w:p>
        </w:tc>
        <w:tc>
          <w:tcPr>
            <w:tcW w:w="7138" w:type="dxa"/>
            <w:vAlign w:val="center"/>
          </w:tcPr>
          <w:p w14:paraId="57056AC4"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Empleados del Poder Legislativo de Yucatán (SEPLY).</w:t>
            </w:r>
          </w:p>
        </w:tc>
      </w:tr>
      <w:tr w:rsidR="00B118AD" w:rsidRPr="002A1C2C" w14:paraId="0206CD70" w14:textId="77777777" w:rsidTr="004A5D87">
        <w:trPr>
          <w:trHeight w:val="420"/>
          <w:jc w:val="center"/>
        </w:trPr>
        <w:tc>
          <w:tcPr>
            <w:tcW w:w="1804" w:type="dxa"/>
            <w:vAlign w:val="center"/>
          </w:tcPr>
          <w:p w14:paraId="259FAF3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31-10-10-001</w:t>
            </w:r>
          </w:p>
        </w:tc>
        <w:tc>
          <w:tcPr>
            <w:tcW w:w="7138" w:type="dxa"/>
            <w:vAlign w:val="center"/>
          </w:tcPr>
          <w:p w14:paraId="7A113AB9"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Integrado de los Trabajadores Municipales (Mérida).</w:t>
            </w:r>
          </w:p>
        </w:tc>
      </w:tr>
      <w:tr w:rsidR="00B118AD" w:rsidRPr="002A1C2C" w14:paraId="785D9CE8" w14:textId="77777777" w:rsidTr="004A5D87">
        <w:trPr>
          <w:trHeight w:val="219"/>
          <w:jc w:val="center"/>
        </w:trPr>
        <w:tc>
          <w:tcPr>
            <w:tcW w:w="1804" w:type="dxa"/>
            <w:vAlign w:val="center"/>
          </w:tcPr>
          <w:p w14:paraId="5A03E97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31-10-11-001</w:t>
            </w:r>
          </w:p>
        </w:tc>
        <w:tc>
          <w:tcPr>
            <w:tcW w:w="7138" w:type="dxa"/>
            <w:vAlign w:val="center"/>
          </w:tcPr>
          <w:p w14:paraId="6320B21B"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Profesionales, Técnicos y Empleados al Servicio del H. Ayuntamiento de Mérida.</w:t>
            </w:r>
          </w:p>
        </w:tc>
      </w:tr>
      <w:tr w:rsidR="00B118AD" w:rsidRPr="002A1C2C" w14:paraId="3DD30D9A" w14:textId="77777777" w:rsidTr="004A5D87">
        <w:trPr>
          <w:trHeight w:val="429"/>
          <w:jc w:val="center"/>
        </w:trPr>
        <w:tc>
          <w:tcPr>
            <w:tcW w:w="1804" w:type="dxa"/>
            <w:vAlign w:val="center"/>
          </w:tcPr>
          <w:p w14:paraId="3A596E1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31-10-12-001</w:t>
            </w:r>
          </w:p>
        </w:tc>
        <w:tc>
          <w:tcPr>
            <w:tcW w:w="7138" w:type="dxa"/>
            <w:vAlign w:val="center"/>
          </w:tcPr>
          <w:p w14:paraId="13E11AEF"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Trabajadores al Servicio del Municipio de Mérida.</w:t>
            </w:r>
          </w:p>
        </w:tc>
      </w:tr>
      <w:tr w:rsidR="00B118AD" w:rsidRPr="002A1C2C" w14:paraId="7AE4A229" w14:textId="77777777" w:rsidTr="004A5D87">
        <w:trPr>
          <w:trHeight w:val="210"/>
          <w:jc w:val="center"/>
        </w:trPr>
        <w:tc>
          <w:tcPr>
            <w:tcW w:w="1804" w:type="dxa"/>
            <w:vAlign w:val="center"/>
          </w:tcPr>
          <w:p w14:paraId="64BDB16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31-10-13-001</w:t>
            </w:r>
          </w:p>
        </w:tc>
        <w:tc>
          <w:tcPr>
            <w:tcW w:w="7138" w:type="dxa"/>
            <w:vAlign w:val="center"/>
          </w:tcPr>
          <w:p w14:paraId="5C4C6C53"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Trabajadores al Servicio del Poder Ejecutivo e Instituciones Descentralizadas de Yucatán (STSPEIDY).</w:t>
            </w:r>
          </w:p>
        </w:tc>
      </w:tr>
      <w:tr w:rsidR="00B118AD" w:rsidRPr="002A1C2C" w14:paraId="75C7D58A" w14:textId="77777777" w:rsidTr="004A5D87">
        <w:trPr>
          <w:trHeight w:val="429"/>
          <w:jc w:val="center"/>
        </w:trPr>
        <w:tc>
          <w:tcPr>
            <w:tcW w:w="1804" w:type="dxa"/>
            <w:vAlign w:val="center"/>
          </w:tcPr>
          <w:p w14:paraId="302E0252"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31-10-15-001</w:t>
            </w:r>
          </w:p>
        </w:tc>
        <w:tc>
          <w:tcPr>
            <w:tcW w:w="7138" w:type="dxa"/>
            <w:vAlign w:val="center"/>
          </w:tcPr>
          <w:p w14:paraId="701BCE5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Trabajadores del Ayuntamiento de Mérida.</w:t>
            </w:r>
          </w:p>
        </w:tc>
      </w:tr>
      <w:tr w:rsidR="00B118AD" w:rsidRPr="002A1C2C" w14:paraId="0E441A85" w14:textId="77777777" w:rsidTr="004A5D87">
        <w:trPr>
          <w:trHeight w:val="210"/>
          <w:jc w:val="center"/>
        </w:trPr>
        <w:tc>
          <w:tcPr>
            <w:tcW w:w="1804" w:type="dxa"/>
            <w:vAlign w:val="center"/>
          </w:tcPr>
          <w:p w14:paraId="0E580BBE"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31-10-17-001</w:t>
            </w:r>
          </w:p>
        </w:tc>
        <w:tc>
          <w:tcPr>
            <w:tcW w:w="7138" w:type="dxa"/>
            <w:vAlign w:val="center"/>
          </w:tcPr>
          <w:p w14:paraId="62C72E32"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Trabajadores de los Sistemas de Agua Potable y Alcantarillado, Similares y Conexos de Yucatán (STSAPASCY).</w:t>
            </w:r>
          </w:p>
        </w:tc>
      </w:tr>
      <w:tr w:rsidR="00B118AD" w:rsidRPr="002A1C2C" w14:paraId="060D9B7C" w14:textId="77777777" w:rsidTr="004A5D87">
        <w:trPr>
          <w:trHeight w:val="429"/>
          <w:jc w:val="center"/>
        </w:trPr>
        <w:tc>
          <w:tcPr>
            <w:tcW w:w="1804" w:type="dxa"/>
            <w:vAlign w:val="center"/>
          </w:tcPr>
          <w:p w14:paraId="65BA187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31-10-20-001</w:t>
            </w:r>
          </w:p>
        </w:tc>
        <w:tc>
          <w:tcPr>
            <w:tcW w:w="7138" w:type="dxa"/>
            <w:vAlign w:val="center"/>
          </w:tcPr>
          <w:p w14:paraId="2F485C6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Sindicato de Trabajadores Unidos del Ayuntamiento de Mérida. </w:t>
            </w:r>
          </w:p>
        </w:tc>
      </w:tr>
      <w:tr w:rsidR="00B118AD" w:rsidRPr="002A1C2C" w14:paraId="38E79023" w14:textId="77777777" w:rsidTr="004A5D87">
        <w:trPr>
          <w:trHeight w:val="429"/>
          <w:jc w:val="center"/>
        </w:trPr>
        <w:tc>
          <w:tcPr>
            <w:tcW w:w="1804" w:type="dxa"/>
            <w:vAlign w:val="center"/>
          </w:tcPr>
          <w:p w14:paraId="5312A32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31-10-21-001</w:t>
            </w:r>
          </w:p>
        </w:tc>
        <w:tc>
          <w:tcPr>
            <w:tcW w:w="7138" w:type="dxa"/>
            <w:vAlign w:val="center"/>
          </w:tcPr>
          <w:p w14:paraId="0D094D4F"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Sindicato Nueva Alianza de Trabajadores al Servicio del Municipio de Mérida. </w:t>
            </w:r>
          </w:p>
        </w:tc>
      </w:tr>
      <w:tr w:rsidR="00B118AD" w:rsidRPr="002A1C2C" w14:paraId="45D7268F" w14:textId="77777777" w:rsidTr="004A5D87">
        <w:trPr>
          <w:trHeight w:val="429"/>
          <w:jc w:val="center"/>
        </w:trPr>
        <w:tc>
          <w:tcPr>
            <w:tcW w:w="1804" w:type="dxa"/>
            <w:vAlign w:val="center"/>
          </w:tcPr>
          <w:p w14:paraId="269170A6"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lastRenderedPageBreak/>
              <w:t>31-10-23-001</w:t>
            </w:r>
          </w:p>
        </w:tc>
        <w:tc>
          <w:tcPr>
            <w:tcW w:w="7138" w:type="dxa"/>
            <w:vAlign w:val="center"/>
          </w:tcPr>
          <w:p w14:paraId="349B534B"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Único de Trabajadores Profesionistas, Administrativos y Manuales del Poder Judicial del Estado.</w:t>
            </w:r>
          </w:p>
        </w:tc>
      </w:tr>
      <w:tr w:rsidR="00B118AD" w:rsidRPr="002A1C2C" w14:paraId="046A425D" w14:textId="77777777" w:rsidTr="004A5D87">
        <w:trPr>
          <w:trHeight w:val="429"/>
          <w:jc w:val="center"/>
        </w:trPr>
        <w:tc>
          <w:tcPr>
            <w:tcW w:w="1804" w:type="dxa"/>
            <w:vAlign w:val="center"/>
          </w:tcPr>
          <w:p w14:paraId="69EF0C4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31-10-24-001</w:t>
            </w:r>
          </w:p>
        </w:tc>
        <w:tc>
          <w:tcPr>
            <w:tcW w:w="7138" w:type="dxa"/>
            <w:vAlign w:val="center"/>
          </w:tcPr>
          <w:p w14:paraId="12B6A87B"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Trabajadores al Servicio del Poder Judicial del Estado.</w:t>
            </w:r>
          </w:p>
        </w:tc>
      </w:tr>
      <w:tr w:rsidR="00B118AD" w:rsidRPr="002A1C2C" w14:paraId="324447E5" w14:textId="77777777" w:rsidTr="004A5D87">
        <w:trPr>
          <w:trHeight w:val="429"/>
          <w:jc w:val="center"/>
        </w:trPr>
        <w:tc>
          <w:tcPr>
            <w:tcW w:w="1804" w:type="dxa"/>
            <w:vAlign w:val="center"/>
          </w:tcPr>
          <w:p w14:paraId="7B80AECA"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31-10-25-001</w:t>
            </w:r>
          </w:p>
        </w:tc>
        <w:tc>
          <w:tcPr>
            <w:tcW w:w="7138" w:type="dxa"/>
            <w:vAlign w:val="center"/>
          </w:tcPr>
          <w:p w14:paraId="12BE86C1"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Empleados y Obreros del H. Ayuntamiento de Progreso.</w:t>
            </w:r>
          </w:p>
        </w:tc>
      </w:tr>
      <w:tr w:rsidR="00B118AD" w:rsidRPr="002A1C2C" w14:paraId="3AEDE824" w14:textId="77777777" w:rsidTr="004A5D87">
        <w:trPr>
          <w:trHeight w:val="429"/>
          <w:jc w:val="center"/>
        </w:trPr>
        <w:tc>
          <w:tcPr>
            <w:tcW w:w="1804" w:type="dxa"/>
            <w:vAlign w:val="center"/>
          </w:tcPr>
          <w:p w14:paraId="0086F55C"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31-10-16-001</w:t>
            </w:r>
          </w:p>
        </w:tc>
        <w:tc>
          <w:tcPr>
            <w:tcW w:w="7138" w:type="dxa"/>
            <w:vAlign w:val="center"/>
          </w:tcPr>
          <w:p w14:paraId="547F83BE"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Trabajadores al Servicio del Municipio de Progreso.</w:t>
            </w:r>
          </w:p>
        </w:tc>
      </w:tr>
      <w:tr w:rsidR="00B118AD" w:rsidRPr="002A1C2C" w14:paraId="14E88987" w14:textId="77777777" w:rsidTr="004A5D87">
        <w:trPr>
          <w:trHeight w:val="429"/>
          <w:jc w:val="center"/>
        </w:trPr>
        <w:tc>
          <w:tcPr>
            <w:tcW w:w="1804" w:type="dxa"/>
            <w:vAlign w:val="center"/>
          </w:tcPr>
          <w:p w14:paraId="53EF836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31-10-26-001</w:t>
            </w:r>
          </w:p>
        </w:tc>
        <w:tc>
          <w:tcPr>
            <w:tcW w:w="7138" w:type="dxa"/>
            <w:vAlign w:val="center"/>
          </w:tcPr>
          <w:p w14:paraId="26909D20"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Unión y Fuerza de Trabajadores al Servicio del Ayuntamiento de Mérida.</w:t>
            </w:r>
          </w:p>
        </w:tc>
      </w:tr>
      <w:tr w:rsidR="00B118AD" w:rsidRPr="002A1C2C" w14:paraId="0D2427F7" w14:textId="77777777" w:rsidTr="004A5D87">
        <w:trPr>
          <w:trHeight w:val="429"/>
          <w:jc w:val="center"/>
        </w:trPr>
        <w:tc>
          <w:tcPr>
            <w:tcW w:w="1804" w:type="dxa"/>
            <w:vAlign w:val="center"/>
          </w:tcPr>
          <w:p w14:paraId="37F0BCA9"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31-10-18-001</w:t>
            </w:r>
          </w:p>
        </w:tc>
        <w:tc>
          <w:tcPr>
            <w:tcW w:w="7138" w:type="dxa"/>
            <w:vAlign w:val="center"/>
          </w:tcPr>
          <w:p w14:paraId="29827736"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Trabajadores del H. Ayuntamiento de la Ciudad y Puerto de Progreso, Yucatán “Felipe Carrillo Puerto”.</w:t>
            </w:r>
          </w:p>
        </w:tc>
      </w:tr>
      <w:tr w:rsidR="00B118AD" w:rsidRPr="002A1C2C" w14:paraId="3529B5B8" w14:textId="77777777" w:rsidTr="004A5D87">
        <w:trPr>
          <w:trHeight w:val="429"/>
          <w:jc w:val="center"/>
        </w:trPr>
        <w:tc>
          <w:tcPr>
            <w:tcW w:w="1804" w:type="dxa"/>
            <w:vAlign w:val="center"/>
          </w:tcPr>
          <w:p w14:paraId="3F1DDDF0"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31-10-19-001</w:t>
            </w:r>
          </w:p>
        </w:tc>
        <w:tc>
          <w:tcPr>
            <w:tcW w:w="7138" w:type="dxa"/>
            <w:vAlign w:val="center"/>
          </w:tcPr>
          <w:p w14:paraId="77D8044B"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de Trabajadores en General al Servicio del Ayuntamiento de la Ciudad y Puerto de Progreso de Castro, Yucatán “Rafael Cházaro Pérez”.</w:t>
            </w:r>
          </w:p>
        </w:tc>
      </w:tr>
      <w:tr w:rsidR="00B118AD" w:rsidRPr="002A1C2C" w14:paraId="54666667" w14:textId="77777777" w:rsidTr="004A5D87">
        <w:trPr>
          <w:trHeight w:val="429"/>
          <w:jc w:val="center"/>
        </w:trPr>
        <w:tc>
          <w:tcPr>
            <w:tcW w:w="1804" w:type="dxa"/>
            <w:vAlign w:val="center"/>
          </w:tcPr>
          <w:p w14:paraId="1C2D3315"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31-10-27-001</w:t>
            </w:r>
          </w:p>
        </w:tc>
        <w:tc>
          <w:tcPr>
            <w:tcW w:w="7138" w:type="dxa"/>
            <w:vAlign w:val="center"/>
          </w:tcPr>
          <w:p w14:paraId="0D0D5AF0"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Sindicato Progresista de los Trabajadores del Poder Judicial del Estado de Yucatán.</w:t>
            </w:r>
          </w:p>
        </w:tc>
      </w:tr>
    </w:tbl>
    <w:p w14:paraId="7773669D"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21349624"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INSTITUCIONES DE EDUCACIÓN SUPERIOR PÚBLICAS AUTÓNOMAS</w:t>
      </w:r>
    </w:p>
    <w:p w14:paraId="7970955A"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tbl>
      <w:tblPr>
        <w:tblW w:w="5660" w:type="dxa"/>
        <w:tblInd w:w="55" w:type="dxa"/>
        <w:tblLayout w:type="fixed"/>
        <w:tblLook w:val="0400" w:firstRow="0" w:lastRow="0" w:firstColumn="0" w:lastColumn="0" w:noHBand="0" w:noVBand="1"/>
      </w:tblPr>
      <w:tblGrid>
        <w:gridCol w:w="1540"/>
        <w:gridCol w:w="4120"/>
      </w:tblGrid>
      <w:tr w:rsidR="00B118AD" w:rsidRPr="002A1C2C" w14:paraId="3549D8F2" w14:textId="77777777" w:rsidTr="004A5D87">
        <w:trPr>
          <w:trHeight w:val="315"/>
        </w:trPr>
        <w:tc>
          <w:tcPr>
            <w:tcW w:w="1540" w:type="dxa"/>
            <w:tcBorders>
              <w:top w:val="nil"/>
              <w:left w:val="nil"/>
              <w:bottom w:val="nil"/>
              <w:right w:val="nil"/>
            </w:tcBorders>
            <w:shd w:val="clear" w:color="auto" w:fill="auto"/>
            <w:vAlign w:val="center"/>
          </w:tcPr>
          <w:p w14:paraId="6F1E9953" w14:textId="77777777" w:rsidR="00B118AD" w:rsidRPr="002A1C2C" w:rsidRDefault="00B118AD" w:rsidP="00B118AD">
            <w:pPr>
              <w:spacing w:after="0" w:line="240" w:lineRule="auto"/>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31-07-01-001</w:t>
            </w:r>
          </w:p>
        </w:tc>
        <w:tc>
          <w:tcPr>
            <w:tcW w:w="4120" w:type="dxa"/>
            <w:tcBorders>
              <w:top w:val="nil"/>
              <w:left w:val="nil"/>
              <w:bottom w:val="nil"/>
              <w:right w:val="nil"/>
            </w:tcBorders>
            <w:shd w:val="clear" w:color="auto" w:fill="auto"/>
            <w:vAlign w:val="center"/>
          </w:tcPr>
          <w:p w14:paraId="03ECFA45"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 Universidad Autónoma de Yucatán.</w:t>
            </w:r>
          </w:p>
        </w:tc>
      </w:tr>
    </w:tbl>
    <w:p w14:paraId="6D149860"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4A267A42"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SUJETOS OBLIGADOS INDIRECTOS</w:t>
      </w:r>
    </w:p>
    <w:p w14:paraId="412D18A8"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tbl>
      <w:tblPr>
        <w:tblW w:w="8711" w:type="dxa"/>
        <w:jc w:val="center"/>
        <w:tblLayout w:type="fixed"/>
        <w:tblLook w:val="0400" w:firstRow="0" w:lastRow="0" w:firstColumn="0" w:lastColumn="0" w:noHBand="0" w:noVBand="1"/>
      </w:tblPr>
      <w:tblGrid>
        <w:gridCol w:w="690"/>
        <w:gridCol w:w="5192"/>
        <w:gridCol w:w="2829"/>
      </w:tblGrid>
      <w:tr w:rsidR="00B118AD" w:rsidRPr="002A1C2C" w14:paraId="004174D1" w14:textId="77777777" w:rsidTr="004A5D87">
        <w:trPr>
          <w:trHeight w:val="387"/>
          <w:tblHeader/>
          <w:jc w:val="center"/>
        </w:trPr>
        <w:tc>
          <w:tcPr>
            <w:tcW w:w="690" w:type="dxa"/>
            <w:shd w:val="clear" w:color="auto" w:fill="D9E2F3"/>
            <w:vAlign w:val="center"/>
          </w:tcPr>
          <w:p w14:paraId="7A17C755" w14:textId="77777777" w:rsidR="00B118AD" w:rsidRPr="002A1C2C" w:rsidRDefault="00B118AD" w:rsidP="00B118AD">
            <w:pPr>
              <w:spacing w:after="0" w:line="240" w:lineRule="auto"/>
              <w:jc w:val="center"/>
              <w:rPr>
                <w:rFonts w:ascii="Tofino Regular" w:eastAsia="Tofino Regular" w:hAnsi="Tofino Regular" w:cs="Tofino Regular"/>
                <w:b/>
                <w:color w:val="000000"/>
                <w:sz w:val="20"/>
                <w:szCs w:val="20"/>
                <w:lang w:eastAsia="es-MX"/>
              </w:rPr>
            </w:pPr>
            <w:r w:rsidRPr="002A1C2C">
              <w:rPr>
                <w:rFonts w:ascii="Tofino Regular" w:eastAsia="Tofino Regular" w:hAnsi="Tofino Regular" w:cs="Tofino Regular"/>
                <w:b/>
                <w:color w:val="000000"/>
                <w:sz w:val="20"/>
                <w:szCs w:val="20"/>
                <w:lang w:eastAsia="es-MX"/>
              </w:rPr>
              <w:t>Folio</w:t>
            </w:r>
          </w:p>
        </w:tc>
        <w:tc>
          <w:tcPr>
            <w:tcW w:w="5192" w:type="dxa"/>
            <w:shd w:val="clear" w:color="auto" w:fill="D9E2F3"/>
            <w:vAlign w:val="center"/>
          </w:tcPr>
          <w:p w14:paraId="7D471411" w14:textId="77777777" w:rsidR="00B118AD" w:rsidRPr="002A1C2C" w:rsidRDefault="00B118AD" w:rsidP="00B118AD">
            <w:pPr>
              <w:spacing w:after="0" w:line="240" w:lineRule="auto"/>
              <w:jc w:val="center"/>
              <w:rPr>
                <w:rFonts w:ascii="Tofino Regular" w:eastAsia="Tofino Regular" w:hAnsi="Tofino Regular" w:cs="Tofino Regular"/>
                <w:b/>
                <w:color w:val="000000"/>
                <w:sz w:val="20"/>
                <w:szCs w:val="20"/>
                <w:lang w:eastAsia="es-MX"/>
              </w:rPr>
            </w:pPr>
            <w:r w:rsidRPr="002A1C2C">
              <w:rPr>
                <w:rFonts w:ascii="Tofino Regular" w:eastAsia="Tofino Regular" w:hAnsi="Tofino Regular" w:cs="Tofino Regular"/>
                <w:b/>
                <w:color w:val="000000"/>
                <w:sz w:val="20"/>
                <w:szCs w:val="20"/>
                <w:lang w:eastAsia="es-MX"/>
              </w:rPr>
              <w:t>Nombre del fideicomiso y fondos públicos</w:t>
            </w:r>
          </w:p>
        </w:tc>
        <w:tc>
          <w:tcPr>
            <w:tcW w:w="2829" w:type="dxa"/>
            <w:shd w:val="clear" w:color="auto" w:fill="D9E2F3"/>
            <w:vAlign w:val="center"/>
          </w:tcPr>
          <w:p w14:paraId="2AD9CAAF" w14:textId="77777777" w:rsidR="00B118AD" w:rsidRPr="002A1C2C" w:rsidRDefault="00B118AD" w:rsidP="00B118AD">
            <w:pPr>
              <w:spacing w:after="0" w:line="240" w:lineRule="auto"/>
              <w:jc w:val="center"/>
              <w:rPr>
                <w:rFonts w:ascii="Tofino Regular" w:eastAsia="Tofino Regular" w:hAnsi="Tofino Regular" w:cs="Tofino Regular"/>
                <w:b/>
                <w:color w:val="000000"/>
                <w:sz w:val="20"/>
                <w:szCs w:val="20"/>
                <w:lang w:eastAsia="es-MX"/>
              </w:rPr>
            </w:pPr>
            <w:r w:rsidRPr="002A1C2C">
              <w:rPr>
                <w:rFonts w:ascii="Tofino Regular" w:eastAsia="Tofino Regular" w:hAnsi="Tofino Regular" w:cs="Tofino Regular"/>
                <w:b/>
                <w:color w:val="000000"/>
                <w:sz w:val="20"/>
                <w:szCs w:val="20"/>
                <w:lang w:eastAsia="es-MX"/>
              </w:rPr>
              <w:t>Sujeto obligado que lo administra</w:t>
            </w:r>
          </w:p>
        </w:tc>
      </w:tr>
      <w:tr w:rsidR="00B118AD" w:rsidRPr="002A1C2C" w14:paraId="4B63FC74" w14:textId="77777777" w:rsidTr="004A5D87">
        <w:trPr>
          <w:trHeight w:val="576"/>
          <w:jc w:val="center"/>
        </w:trPr>
        <w:tc>
          <w:tcPr>
            <w:tcW w:w="690" w:type="dxa"/>
            <w:shd w:val="clear" w:color="auto" w:fill="auto"/>
            <w:vAlign w:val="center"/>
          </w:tcPr>
          <w:p w14:paraId="6A2B3636"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w:t>
            </w:r>
          </w:p>
        </w:tc>
        <w:tc>
          <w:tcPr>
            <w:tcW w:w="5192" w:type="dxa"/>
            <w:shd w:val="clear" w:color="auto" w:fill="auto"/>
            <w:vAlign w:val="center"/>
          </w:tcPr>
          <w:p w14:paraId="16CBAFFB"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Fondo para la Atención de Emergencias y Desastres del Estado (FAED)</w:t>
            </w:r>
          </w:p>
        </w:tc>
        <w:tc>
          <w:tcPr>
            <w:tcW w:w="2829" w:type="dxa"/>
            <w:shd w:val="clear" w:color="auto" w:fill="auto"/>
            <w:vAlign w:val="center"/>
          </w:tcPr>
          <w:p w14:paraId="1F2AE37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General de Gobierno</w:t>
            </w:r>
          </w:p>
        </w:tc>
      </w:tr>
      <w:tr w:rsidR="00B118AD" w:rsidRPr="002A1C2C" w14:paraId="03EC0BBF" w14:textId="77777777" w:rsidTr="004A5D87">
        <w:trPr>
          <w:trHeight w:val="387"/>
          <w:jc w:val="center"/>
        </w:trPr>
        <w:tc>
          <w:tcPr>
            <w:tcW w:w="690" w:type="dxa"/>
            <w:shd w:val="clear" w:color="auto" w:fill="auto"/>
            <w:vAlign w:val="center"/>
          </w:tcPr>
          <w:p w14:paraId="55D8D3E4"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w:t>
            </w:r>
          </w:p>
        </w:tc>
        <w:tc>
          <w:tcPr>
            <w:tcW w:w="5192" w:type="dxa"/>
            <w:shd w:val="clear" w:color="auto" w:fill="auto"/>
            <w:vAlign w:val="center"/>
          </w:tcPr>
          <w:p w14:paraId="7A45C54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del Estado de Yucatán para la Implementación del Sistema de Justicia Penal (PROTEGO F/0173)</w:t>
            </w:r>
          </w:p>
        </w:tc>
        <w:tc>
          <w:tcPr>
            <w:tcW w:w="2829" w:type="dxa"/>
            <w:shd w:val="clear" w:color="auto" w:fill="auto"/>
            <w:vAlign w:val="center"/>
          </w:tcPr>
          <w:p w14:paraId="61AEA49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Administración de Finanzas</w:t>
            </w:r>
          </w:p>
        </w:tc>
      </w:tr>
      <w:tr w:rsidR="00B118AD" w:rsidRPr="002A1C2C" w14:paraId="19AB70C6" w14:textId="77777777" w:rsidTr="004A5D87">
        <w:trPr>
          <w:trHeight w:val="576"/>
          <w:jc w:val="center"/>
        </w:trPr>
        <w:tc>
          <w:tcPr>
            <w:tcW w:w="690" w:type="dxa"/>
            <w:shd w:val="clear" w:color="auto" w:fill="auto"/>
            <w:vAlign w:val="center"/>
          </w:tcPr>
          <w:p w14:paraId="118B534A"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w:t>
            </w:r>
          </w:p>
        </w:tc>
        <w:tc>
          <w:tcPr>
            <w:tcW w:w="5192" w:type="dxa"/>
            <w:shd w:val="clear" w:color="auto" w:fill="auto"/>
            <w:vAlign w:val="center"/>
          </w:tcPr>
          <w:p w14:paraId="2906FA8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denominado Fondo de Fomento Agropecuario del Estado de Yucatán (FOFAY)</w:t>
            </w:r>
          </w:p>
        </w:tc>
        <w:tc>
          <w:tcPr>
            <w:tcW w:w="2829" w:type="dxa"/>
            <w:shd w:val="clear" w:color="auto" w:fill="auto"/>
            <w:vAlign w:val="center"/>
          </w:tcPr>
          <w:p w14:paraId="0BC4D852"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Desarrollo Rural</w:t>
            </w:r>
          </w:p>
        </w:tc>
      </w:tr>
      <w:tr w:rsidR="00B118AD" w:rsidRPr="002A1C2C" w14:paraId="2E4AED13" w14:textId="77777777" w:rsidTr="004A5D87">
        <w:trPr>
          <w:trHeight w:val="387"/>
          <w:jc w:val="center"/>
        </w:trPr>
        <w:tc>
          <w:tcPr>
            <w:tcW w:w="690" w:type="dxa"/>
            <w:shd w:val="clear" w:color="auto" w:fill="auto"/>
            <w:vAlign w:val="center"/>
          </w:tcPr>
          <w:p w14:paraId="61120B22"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4</w:t>
            </w:r>
          </w:p>
        </w:tc>
        <w:tc>
          <w:tcPr>
            <w:tcW w:w="5192" w:type="dxa"/>
            <w:shd w:val="clear" w:color="auto" w:fill="auto"/>
            <w:vAlign w:val="center"/>
          </w:tcPr>
          <w:p w14:paraId="0C4201D4"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Fondo Metropolitano de Yucatán (FOMEY)</w:t>
            </w:r>
          </w:p>
        </w:tc>
        <w:tc>
          <w:tcPr>
            <w:tcW w:w="2829" w:type="dxa"/>
            <w:shd w:val="clear" w:color="auto" w:fill="auto"/>
            <w:vAlign w:val="center"/>
          </w:tcPr>
          <w:p w14:paraId="5B4CD9C3"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para la Movilidad y Desarrollo Urbano Territorial</w:t>
            </w:r>
          </w:p>
        </w:tc>
      </w:tr>
      <w:tr w:rsidR="00B118AD" w:rsidRPr="002A1C2C" w14:paraId="08AF0853" w14:textId="77777777" w:rsidTr="004A5D87">
        <w:trPr>
          <w:trHeight w:val="387"/>
          <w:jc w:val="center"/>
        </w:trPr>
        <w:tc>
          <w:tcPr>
            <w:tcW w:w="690" w:type="dxa"/>
            <w:shd w:val="clear" w:color="auto" w:fill="auto"/>
            <w:vAlign w:val="center"/>
          </w:tcPr>
          <w:p w14:paraId="0B75C693"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5</w:t>
            </w:r>
          </w:p>
        </w:tc>
        <w:tc>
          <w:tcPr>
            <w:tcW w:w="5192" w:type="dxa"/>
            <w:shd w:val="clear" w:color="auto" w:fill="auto"/>
            <w:vAlign w:val="center"/>
          </w:tcPr>
          <w:p w14:paraId="404FB29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Fondo Integral para el Desarrollo Económico de Yucatán (FIDEY)</w:t>
            </w:r>
          </w:p>
        </w:tc>
        <w:tc>
          <w:tcPr>
            <w:tcW w:w="2829" w:type="dxa"/>
            <w:shd w:val="clear" w:color="auto" w:fill="auto"/>
            <w:vAlign w:val="center"/>
          </w:tcPr>
          <w:p w14:paraId="4C844099" w14:textId="712195B1"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Secretaría de </w:t>
            </w:r>
            <w:r w:rsidR="005B3188" w:rsidRPr="002A1C2C">
              <w:rPr>
                <w:rFonts w:ascii="Tofino Regular" w:eastAsia="Tofino Regular" w:hAnsi="Tofino Regular" w:cs="Tofino Regular"/>
                <w:color w:val="000000"/>
                <w:sz w:val="20"/>
                <w:szCs w:val="20"/>
                <w:lang w:eastAsia="es-MX"/>
              </w:rPr>
              <w:t>Economía</w:t>
            </w:r>
            <w:r w:rsidRPr="002A1C2C">
              <w:rPr>
                <w:rFonts w:ascii="Tofino Regular" w:eastAsia="Tofino Regular" w:hAnsi="Tofino Regular" w:cs="Tofino Regular"/>
                <w:color w:val="000000"/>
                <w:sz w:val="20"/>
                <w:szCs w:val="20"/>
                <w:lang w:eastAsia="es-MX"/>
              </w:rPr>
              <w:t xml:space="preserve"> y Trabajo</w:t>
            </w:r>
          </w:p>
        </w:tc>
      </w:tr>
      <w:tr w:rsidR="00B118AD" w:rsidRPr="002A1C2C" w14:paraId="363FEA4C" w14:textId="77777777" w:rsidTr="004A5D87">
        <w:trPr>
          <w:trHeight w:val="765"/>
          <w:jc w:val="center"/>
        </w:trPr>
        <w:tc>
          <w:tcPr>
            <w:tcW w:w="690" w:type="dxa"/>
            <w:shd w:val="clear" w:color="auto" w:fill="auto"/>
            <w:vAlign w:val="center"/>
          </w:tcPr>
          <w:p w14:paraId="3DDF0A5B"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6</w:t>
            </w:r>
          </w:p>
        </w:tc>
        <w:tc>
          <w:tcPr>
            <w:tcW w:w="5192" w:type="dxa"/>
            <w:shd w:val="clear" w:color="auto" w:fill="auto"/>
            <w:vAlign w:val="center"/>
          </w:tcPr>
          <w:p w14:paraId="309D135C"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para la Promoción y Fomento al Desarrollo Turístico y Económico del Estado de Yucatán (FIPROTUY)</w:t>
            </w:r>
          </w:p>
        </w:tc>
        <w:tc>
          <w:tcPr>
            <w:tcW w:w="2829" w:type="dxa"/>
            <w:shd w:val="clear" w:color="auto" w:fill="auto"/>
            <w:vAlign w:val="center"/>
          </w:tcPr>
          <w:p w14:paraId="14FC8325"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Fomento Turístico</w:t>
            </w:r>
          </w:p>
        </w:tc>
      </w:tr>
      <w:tr w:rsidR="00B118AD" w:rsidRPr="002A1C2C" w14:paraId="5F4854EB" w14:textId="77777777" w:rsidTr="004A5D87">
        <w:trPr>
          <w:trHeight w:val="387"/>
          <w:jc w:val="center"/>
        </w:trPr>
        <w:tc>
          <w:tcPr>
            <w:tcW w:w="690" w:type="dxa"/>
            <w:shd w:val="clear" w:color="auto" w:fill="auto"/>
            <w:vAlign w:val="center"/>
          </w:tcPr>
          <w:p w14:paraId="4D0C46DE"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7</w:t>
            </w:r>
          </w:p>
        </w:tc>
        <w:tc>
          <w:tcPr>
            <w:tcW w:w="5192" w:type="dxa"/>
            <w:shd w:val="clear" w:color="auto" w:fill="auto"/>
            <w:vAlign w:val="center"/>
          </w:tcPr>
          <w:p w14:paraId="6B0783A5"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Maestro Irrevocable de Administración y Fuente de Pago identificado bajo el número F/0002 (PROTEGO F/0002)</w:t>
            </w:r>
          </w:p>
        </w:tc>
        <w:tc>
          <w:tcPr>
            <w:tcW w:w="2829" w:type="dxa"/>
            <w:shd w:val="clear" w:color="auto" w:fill="auto"/>
            <w:vAlign w:val="center"/>
          </w:tcPr>
          <w:p w14:paraId="1A523858"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Administración y Finanzas</w:t>
            </w:r>
          </w:p>
        </w:tc>
      </w:tr>
      <w:tr w:rsidR="00B118AD" w:rsidRPr="002A1C2C" w14:paraId="1F189E1A" w14:textId="77777777" w:rsidTr="004A5D87">
        <w:trPr>
          <w:trHeight w:val="387"/>
          <w:jc w:val="center"/>
        </w:trPr>
        <w:tc>
          <w:tcPr>
            <w:tcW w:w="690" w:type="dxa"/>
            <w:shd w:val="clear" w:color="auto" w:fill="auto"/>
            <w:vAlign w:val="center"/>
          </w:tcPr>
          <w:p w14:paraId="74EEAA1D"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8</w:t>
            </w:r>
          </w:p>
        </w:tc>
        <w:tc>
          <w:tcPr>
            <w:tcW w:w="5192" w:type="dxa"/>
            <w:shd w:val="clear" w:color="auto" w:fill="auto"/>
            <w:vAlign w:val="center"/>
          </w:tcPr>
          <w:p w14:paraId="0301063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Irrevocable de Administración y Fuente Alterna de Pago F/0019 (PROTEGO F/0019)</w:t>
            </w:r>
          </w:p>
        </w:tc>
        <w:tc>
          <w:tcPr>
            <w:tcW w:w="2829" w:type="dxa"/>
            <w:shd w:val="clear" w:color="auto" w:fill="auto"/>
            <w:vAlign w:val="center"/>
          </w:tcPr>
          <w:p w14:paraId="5957F9D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Administración y Finanzas</w:t>
            </w:r>
          </w:p>
        </w:tc>
      </w:tr>
      <w:tr w:rsidR="00B118AD" w:rsidRPr="002A1C2C" w14:paraId="5D8DFB89" w14:textId="77777777" w:rsidTr="004A5D87">
        <w:trPr>
          <w:trHeight w:val="387"/>
          <w:jc w:val="center"/>
        </w:trPr>
        <w:tc>
          <w:tcPr>
            <w:tcW w:w="690" w:type="dxa"/>
            <w:shd w:val="clear" w:color="auto" w:fill="auto"/>
            <w:vAlign w:val="center"/>
          </w:tcPr>
          <w:p w14:paraId="0E7612A1"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lastRenderedPageBreak/>
              <w:t>9</w:t>
            </w:r>
          </w:p>
        </w:tc>
        <w:tc>
          <w:tcPr>
            <w:tcW w:w="5192" w:type="dxa"/>
            <w:shd w:val="clear" w:color="auto" w:fill="auto"/>
            <w:vAlign w:val="center"/>
          </w:tcPr>
          <w:p w14:paraId="62B57364" w14:textId="147FFA92"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Fideicomiso </w:t>
            </w:r>
            <w:r w:rsidR="005B3188" w:rsidRPr="002A1C2C">
              <w:rPr>
                <w:rFonts w:ascii="Tofino Regular" w:eastAsia="Tofino Regular" w:hAnsi="Tofino Regular" w:cs="Tofino Regular"/>
                <w:color w:val="000000"/>
                <w:sz w:val="20"/>
                <w:szCs w:val="20"/>
                <w:lang w:eastAsia="es-MX"/>
              </w:rPr>
              <w:t>de Inversión y Administración</w:t>
            </w:r>
            <w:r w:rsidRPr="002A1C2C">
              <w:rPr>
                <w:rFonts w:ascii="Tofino Regular" w:eastAsia="Tofino Regular" w:hAnsi="Tofino Regular" w:cs="Tofino Regular"/>
                <w:color w:val="000000"/>
                <w:sz w:val="20"/>
                <w:szCs w:val="20"/>
                <w:lang w:eastAsia="es-MX"/>
              </w:rPr>
              <w:t xml:space="preserve"> (F/</w:t>
            </w:r>
            <w:r w:rsidR="005B3188" w:rsidRPr="002A1C2C">
              <w:rPr>
                <w:rFonts w:ascii="Tofino Regular" w:eastAsia="Tofino Regular" w:hAnsi="Tofino Regular" w:cs="Tofino Regular"/>
                <w:color w:val="000000"/>
                <w:sz w:val="20"/>
                <w:szCs w:val="20"/>
                <w:lang w:eastAsia="es-MX"/>
              </w:rPr>
              <w:t>4142634</w:t>
            </w:r>
            <w:r w:rsidRPr="002A1C2C">
              <w:rPr>
                <w:rFonts w:ascii="Tofino Regular" w:eastAsia="Tofino Regular" w:hAnsi="Tofino Regular" w:cs="Tofino Regular"/>
                <w:color w:val="000000"/>
                <w:sz w:val="20"/>
                <w:szCs w:val="20"/>
                <w:lang w:eastAsia="es-MX"/>
              </w:rPr>
              <w:t>)</w:t>
            </w:r>
          </w:p>
        </w:tc>
        <w:tc>
          <w:tcPr>
            <w:tcW w:w="2829" w:type="dxa"/>
            <w:shd w:val="clear" w:color="auto" w:fill="auto"/>
            <w:vAlign w:val="center"/>
          </w:tcPr>
          <w:p w14:paraId="6618B96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Administración y Finanzas</w:t>
            </w:r>
          </w:p>
        </w:tc>
      </w:tr>
      <w:tr w:rsidR="00B118AD" w:rsidRPr="002A1C2C" w14:paraId="5263918A" w14:textId="77777777" w:rsidTr="004A5D87">
        <w:trPr>
          <w:trHeight w:val="576"/>
          <w:jc w:val="center"/>
        </w:trPr>
        <w:tc>
          <w:tcPr>
            <w:tcW w:w="690" w:type="dxa"/>
            <w:shd w:val="clear" w:color="auto" w:fill="auto"/>
            <w:vAlign w:val="center"/>
          </w:tcPr>
          <w:p w14:paraId="2AF7A36B"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10</w:t>
            </w:r>
          </w:p>
        </w:tc>
        <w:tc>
          <w:tcPr>
            <w:tcW w:w="5192" w:type="dxa"/>
            <w:shd w:val="clear" w:color="auto" w:fill="auto"/>
            <w:vAlign w:val="center"/>
          </w:tcPr>
          <w:p w14:paraId="794501E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Fondo de Participación Ciudadana, IEPAC</w:t>
            </w:r>
          </w:p>
        </w:tc>
        <w:tc>
          <w:tcPr>
            <w:tcW w:w="2829" w:type="dxa"/>
            <w:shd w:val="clear" w:color="auto" w:fill="auto"/>
            <w:vAlign w:val="center"/>
          </w:tcPr>
          <w:p w14:paraId="676615E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de Procedimientos Electorales y de Participación Ciudadana</w:t>
            </w:r>
          </w:p>
        </w:tc>
      </w:tr>
      <w:tr w:rsidR="00B118AD" w:rsidRPr="002A1C2C" w14:paraId="283DB9E7" w14:textId="77777777" w:rsidTr="004A5D87">
        <w:trPr>
          <w:trHeight w:val="576"/>
          <w:jc w:val="center"/>
        </w:trPr>
        <w:tc>
          <w:tcPr>
            <w:tcW w:w="690" w:type="dxa"/>
            <w:shd w:val="clear" w:color="auto" w:fill="auto"/>
            <w:vAlign w:val="center"/>
          </w:tcPr>
          <w:p w14:paraId="50D34BAD"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11</w:t>
            </w:r>
          </w:p>
        </w:tc>
        <w:tc>
          <w:tcPr>
            <w:tcW w:w="5192" w:type="dxa"/>
            <w:shd w:val="clear" w:color="auto" w:fill="auto"/>
            <w:vAlign w:val="center"/>
          </w:tcPr>
          <w:p w14:paraId="550AFEF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Fideicomiso público para la Administración de la Reserva Territorial de </w:t>
            </w:r>
            <w:proofErr w:type="spellStart"/>
            <w:r w:rsidRPr="002A1C2C">
              <w:rPr>
                <w:rFonts w:ascii="Tofino Regular" w:eastAsia="Tofino Regular" w:hAnsi="Tofino Regular" w:cs="Tofino Regular"/>
                <w:color w:val="000000"/>
                <w:sz w:val="20"/>
                <w:szCs w:val="20"/>
                <w:lang w:eastAsia="es-MX"/>
              </w:rPr>
              <w:t>Ucú</w:t>
            </w:r>
            <w:proofErr w:type="spellEnd"/>
            <w:r w:rsidRPr="002A1C2C">
              <w:rPr>
                <w:rFonts w:ascii="Tofino Regular" w:eastAsia="Tofino Regular" w:hAnsi="Tofino Regular" w:cs="Tofino Regular"/>
                <w:color w:val="000000"/>
                <w:sz w:val="20"/>
                <w:szCs w:val="20"/>
                <w:lang w:eastAsia="es-MX"/>
              </w:rPr>
              <w:t xml:space="preserve"> (</w:t>
            </w:r>
            <w:proofErr w:type="spellStart"/>
            <w:r w:rsidRPr="002A1C2C">
              <w:rPr>
                <w:rFonts w:ascii="Tofino Regular" w:eastAsia="Tofino Regular" w:hAnsi="Tofino Regular" w:cs="Tofino Regular"/>
                <w:color w:val="000000"/>
                <w:sz w:val="20"/>
                <w:szCs w:val="20"/>
                <w:lang w:eastAsia="es-MX"/>
              </w:rPr>
              <w:t>FIDARTU</w:t>
            </w:r>
            <w:proofErr w:type="spellEnd"/>
            <w:r w:rsidRPr="002A1C2C">
              <w:rPr>
                <w:rFonts w:ascii="Tofino Regular" w:eastAsia="Tofino Regular" w:hAnsi="Tofino Regular" w:cs="Tofino Regular"/>
                <w:color w:val="000000"/>
                <w:sz w:val="20"/>
                <w:szCs w:val="20"/>
                <w:lang w:eastAsia="es-MX"/>
              </w:rPr>
              <w:t>)</w:t>
            </w:r>
          </w:p>
        </w:tc>
        <w:tc>
          <w:tcPr>
            <w:tcW w:w="2829" w:type="dxa"/>
            <w:shd w:val="clear" w:color="auto" w:fill="auto"/>
            <w:vAlign w:val="center"/>
          </w:tcPr>
          <w:p w14:paraId="21E34E4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Fideicomiso Público para la Administración de la Reserva Territorial de </w:t>
            </w:r>
            <w:proofErr w:type="spellStart"/>
            <w:r w:rsidRPr="002A1C2C">
              <w:rPr>
                <w:rFonts w:ascii="Tofino Regular" w:eastAsia="Tofino Regular" w:hAnsi="Tofino Regular" w:cs="Tofino Regular"/>
                <w:color w:val="000000"/>
                <w:sz w:val="20"/>
                <w:szCs w:val="20"/>
                <w:lang w:eastAsia="es-MX"/>
              </w:rPr>
              <w:t>Ucú</w:t>
            </w:r>
            <w:proofErr w:type="spellEnd"/>
          </w:p>
        </w:tc>
      </w:tr>
      <w:tr w:rsidR="00B118AD" w:rsidRPr="002A1C2C" w14:paraId="5DAA0888" w14:textId="77777777" w:rsidTr="004A5D87">
        <w:trPr>
          <w:trHeight w:val="765"/>
          <w:jc w:val="center"/>
        </w:trPr>
        <w:tc>
          <w:tcPr>
            <w:tcW w:w="690" w:type="dxa"/>
            <w:shd w:val="clear" w:color="auto" w:fill="auto"/>
            <w:vAlign w:val="center"/>
          </w:tcPr>
          <w:p w14:paraId="6311A5C9"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12</w:t>
            </w:r>
          </w:p>
        </w:tc>
        <w:tc>
          <w:tcPr>
            <w:tcW w:w="5192" w:type="dxa"/>
            <w:shd w:val="clear" w:color="auto" w:fill="auto"/>
            <w:vAlign w:val="center"/>
          </w:tcPr>
          <w:p w14:paraId="37120C2D"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del Programa Nacional de Becas para la Educación Superior del Estado de Yucatán (Manutención Yucatán)</w:t>
            </w:r>
          </w:p>
        </w:tc>
        <w:tc>
          <w:tcPr>
            <w:tcW w:w="2829" w:type="dxa"/>
            <w:shd w:val="clear" w:color="auto" w:fill="auto"/>
            <w:vAlign w:val="center"/>
          </w:tcPr>
          <w:p w14:paraId="4A69F35D" w14:textId="51498534"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Secretaría de </w:t>
            </w:r>
            <w:r w:rsidR="005B3188" w:rsidRPr="002A1C2C">
              <w:rPr>
                <w:rFonts w:ascii="Tofino Regular" w:eastAsia="Tofino Regular" w:hAnsi="Tofino Regular" w:cs="Tofino Regular"/>
                <w:color w:val="000000"/>
                <w:sz w:val="20"/>
                <w:szCs w:val="20"/>
                <w:lang w:eastAsia="es-MX"/>
              </w:rPr>
              <w:t>Ciencia, Humanidades, Tecnología e Innovación.</w:t>
            </w:r>
          </w:p>
        </w:tc>
      </w:tr>
      <w:tr w:rsidR="00B118AD" w:rsidRPr="002A1C2C" w14:paraId="1D016579" w14:textId="77777777" w:rsidTr="004A5D87">
        <w:trPr>
          <w:trHeight w:val="576"/>
          <w:jc w:val="center"/>
        </w:trPr>
        <w:tc>
          <w:tcPr>
            <w:tcW w:w="690" w:type="dxa"/>
            <w:shd w:val="clear" w:color="auto" w:fill="auto"/>
            <w:vAlign w:val="center"/>
          </w:tcPr>
          <w:p w14:paraId="5F1629C3"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13</w:t>
            </w:r>
          </w:p>
        </w:tc>
        <w:tc>
          <w:tcPr>
            <w:tcW w:w="5192" w:type="dxa"/>
            <w:shd w:val="clear" w:color="auto" w:fill="auto"/>
            <w:vAlign w:val="center"/>
          </w:tcPr>
          <w:p w14:paraId="704D0E4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del Fondo de Apoyo al Programa de Vivienda Magisterial de Yucatán (FOVIMYUC)</w:t>
            </w:r>
          </w:p>
        </w:tc>
        <w:tc>
          <w:tcPr>
            <w:tcW w:w="2829" w:type="dxa"/>
            <w:shd w:val="clear" w:color="auto" w:fill="auto"/>
            <w:vAlign w:val="center"/>
          </w:tcPr>
          <w:p w14:paraId="572AB8D3"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Educación</w:t>
            </w:r>
          </w:p>
        </w:tc>
      </w:tr>
      <w:tr w:rsidR="00B118AD" w:rsidRPr="002A1C2C" w14:paraId="347546E3" w14:textId="77777777" w:rsidTr="004A5D87">
        <w:trPr>
          <w:trHeight w:val="576"/>
          <w:jc w:val="center"/>
        </w:trPr>
        <w:tc>
          <w:tcPr>
            <w:tcW w:w="690" w:type="dxa"/>
            <w:shd w:val="clear" w:color="auto" w:fill="auto"/>
            <w:vAlign w:val="center"/>
          </w:tcPr>
          <w:p w14:paraId="599E9F3C"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14</w:t>
            </w:r>
          </w:p>
        </w:tc>
        <w:tc>
          <w:tcPr>
            <w:tcW w:w="5192" w:type="dxa"/>
            <w:shd w:val="clear" w:color="auto" w:fill="auto"/>
            <w:vAlign w:val="center"/>
          </w:tcPr>
          <w:p w14:paraId="354F973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denominado Fondo de Becas Abogado Francisco Repetto Milán</w:t>
            </w:r>
          </w:p>
        </w:tc>
        <w:tc>
          <w:tcPr>
            <w:tcW w:w="2829" w:type="dxa"/>
            <w:shd w:val="clear" w:color="auto" w:fill="auto"/>
            <w:vAlign w:val="center"/>
          </w:tcPr>
          <w:p w14:paraId="4967F6D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Universidad Autónoma de Yucatán</w:t>
            </w:r>
          </w:p>
        </w:tc>
      </w:tr>
      <w:tr w:rsidR="00B118AD" w:rsidRPr="002A1C2C" w14:paraId="2B320B0F" w14:textId="77777777" w:rsidTr="004A5D87">
        <w:trPr>
          <w:trHeight w:val="387"/>
          <w:jc w:val="center"/>
        </w:trPr>
        <w:tc>
          <w:tcPr>
            <w:tcW w:w="690" w:type="dxa"/>
            <w:shd w:val="clear" w:color="auto" w:fill="auto"/>
            <w:vAlign w:val="center"/>
          </w:tcPr>
          <w:p w14:paraId="122D2F76"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15</w:t>
            </w:r>
          </w:p>
        </w:tc>
        <w:tc>
          <w:tcPr>
            <w:tcW w:w="5192" w:type="dxa"/>
            <w:shd w:val="clear" w:color="auto" w:fill="auto"/>
            <w:vAlign w:val="center"/>
          </w:tcPr>
          <w:p w14:paraId="6A826FCC"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 Administración número F/0199 (PROTEGO F/0199)</w:t>
            </w:r>
          </w:p>
        </w:tc>
        <w:tc>
          <w:tcPr>
            <w:tcW w:w="2829" w:type="dxa"/>
            <w:shd w:val="clear" w:color="auto" w:fill="auto"/>
            <w:vAlign w:val="center"/>
          </w:tcPr>
          <w:p w14:paraId="2907CC3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Administración y Finanzas</w:t>
            </w:r>
          </w:p>
        </w:tc>
      </w:tr>
      <w:tr w:rsidR="00B118AD" w:rsidRPr="002A1C2C" w14:paraId="14A0726A" w14:textId="77777777" w:rsidTr="004A5D87">
        <w:trPr>
          <w:trHeight w:val="765"/>
          <w:jc w:val="center"/>
        </w:trPr>
        <w:tc>
          <w:tcPr>
            <w:tcW w:w="690" w:type="dxa"/>
            <w:shd w:val="clear" w:color="auto" w:fill="auto"/>
            <w:vAlign w:val="center"/>
          </w:tcPr>
          <w:p w14:paraId="39DF1751"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16</w:t>
            </w:r>
          </w:p>
        </w:tc>
        <w:tc>
          <w:tcPr>
            <w:tcW w:w="5192" w:type="dxa"/>
            <w:shd w:val="clear" w:color="auto" w:fill="auto"/>
            <w:vAlign w:val="center"/>
          </w:tcPr>
          <w:p w14:paraId="3E8E423C"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Yucateco para la Dignificación y Desarrollo Integral de los Trabajadores de la Construcción (FYDITRAC)</w:t>
            </w:r>
          </w:p>
        </w:tc>
        <w:tc>
          <w:tcPr>
            <w:tcW w:w="2829" w:type="dxa"/>
            <w:shd w:val="clear" w:color="auto" w:fill="auto"/>
            <w:vAlign w:val="center"/>
          </w:tcPr>
          <w:p w14:paraId="728FE065" w14:textId="417C56F4"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Secretaría de </w:t>
            </w:r>
            <w:r w:rsidR="0076407A" w:rsidRPr="002A1C2C">
              <w:rPr>
                <w:rFonts w:ascii="Tofino Regular" w:eastAsia="Tofino Regular" w:hAnsi="Tofino Regular" w:cs="Tofino Regular"/>
                <w:color w:val="000000"/>
                <w:sz w:val="20"/>
                <w:szCs w:val="20"/>
                <w:lang w:eastAsia="es-MX"/>
              </w:rPr>
              <w:t>Infraestructura para el Bienestar.</w:t>
            </w:r>
          </w:p>
        </w:tc>
      </w:tr>
      <w:tr w:rsidR="00B118AD" w:rsidRPr="002A1C2C" w14:paraId="243C89AE" w14:textId="77777777" w:rsidTr="004A5D87">
        <w:trPr>
          <w:trHeight w:val="576"/>
          <w:jc w:val="center"/>
        </w:trPr>
        <w:tc>
          <w:tcPr>
            <w:tcW w:w="690" w:type="dxa"/>
            <w:shd w:val="clear" w:color="auto" w:fill="auto"/>
            <w:vAlign w:val="center"/>
          </w:tcPr>
          <w:p w14:paraId="6A51F963"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17</w:t>
            </w:r>
          </w:p>
        </w:tc>
        <w:tc>
          <w:tcPr>
            <w:tcW w:w="5192" w:type="dxa"/>
            <w:shd w:val="clear" w:color="auto" w:fill="auto"/>
            <w:vAlign w:val="center"/>
          </w:tcPr>
          <w:p w14:paraId="65D94399"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Público para el Desarrollo del Turismo de Reuniones de Yucatán (FIDETURE)</w:t>
            </w:r>
          </w:p>
        </w:tc>
        <w:tc>
          <w:tcPr>
            <w:tcW w:w="2829" w:type="dxa"/>
            <w:shd w:val="clear" w:color="auto" w:fill="auto"/>
            <w:vAlign w:val="center"/>
          </w:tcPr>
          <w:p w14:paraId="5B032F5B"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Público para el Desarrollo del Turismo de Reuniones de Yucatán</w:t>
            </w:r>
          </w:p>
        </w:tc>
      </w:tr>
      <w:tr w:rsidR="00B118AD" w:rsidRPr="002A1C2C" w14:paraId="6D457FD8" w14:textId="77777777" w:rsidTr="004A5D87">
        <w:trPr>
          <w:trHeight w:val="387"/>
          <w:jc w:val="center"/>
        </w:trPr>
        <w:tc>
          <w:tcPr>
            <w:tcW w:w="690" w:type="dxa"/>
            <w:shd w:val="clear" w:color="auto" w:fill="auto"/>
            <w:vAlign w:val="center"/>
          </w:tcPr>
          <w:p w14:paraId="417AA6F6"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18</w:t>
            </w:r>
          </w:p>
        </w:tc>
        <w:tc>
          <w:tcPr>
            <w:tcW w:w="5192" w:type="dxa"/>
            <w:shd w:val="clear" w:color="auto" w:fill="auto"/>
            <w:vAlign w:val="center"/>
          </w:tcPr>
          <w:p w14:paraId="1964018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Garante de la Orquesta Sinfónica de Yucatán (FIGAROSY)</w:t>
            </w:r>
          </w:p>
        </w:tc>
        <w:tc>
          <w:tcPr>
            <w:tcW w:w="2829" w:type="dxa"/>
            <w:shd w:val="clear" w:color="auto" w:fill="auto"/>
            <w:vAlign w:val="center"/>
          </w:tcPr>
          <w:p w14:paraId="2C9BBA44"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Garante de la Orquesta Sinfónica de Yucatán</w:t>
            </w:r>
          </w:p>
        </w:tc>
      </w:tr>
      <w:tr w:rsidR="00B118AD" w:rsidRPr="002A1C2C" w14:paraId="3AA93CBF" w14:textId="77777777" w:rsidTr="004A5D87">
        <w:trPr>
          <w:trHeight w:val="198"/>
          <w:jc w:val="center"/>
        </w:trPr>
        <w:tc>
          <w:tcPr>
            <w:tcW w:w="690" w:type="dxa"/>
            <w:shd w:val="clear" w:color="auto" w:fill="auto"/>
            <w:vAlign w:val="center"/>
          </w:tcPr>
          <w:p w14:paraId="1E4663B4"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19</w:t>
            </w:r>
          </w:p>
        </w:tc>
        <w:tc>
          <w:tcPr>
            <w:tcW w:w="5192" w:type="dxa"/>
            <w:shd w:val="clear" w:color="auto" w:fill="auto"/>
            <w:vAlign w:val="center"/>
          </w:tcPr>
          <w:p w14:paraId="0D6BA8F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para la Administración del Palacio de la Música (FIPAPAM)</w:t>
            </w:r>
          </w:p>
        </w:tc>
        <w:tc>
          <w:tcPr>
            <w:tcW w:w="2829" w:type="dxa"/>
            <w:shd w:val="clear" w:color="auto" w:fill="auto"/>
            <w:vAlign w:val="center"/>
          </w:tcPr>
          <w:p w14:paraId="763DC48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del Palacio de la Música</w:t>
            </w:r>
          </w:p>
        </w:tc>
      </w:tr>
      <w:tr w:rsidR="00B118AD" w:rsidRPr="002A1C2C" w14:paraId="2F9FC3A2" w14:textId="77777777" w:rsidTr="004A5D87">
        <w:trPr>
          <w:trHeight w:val="387"/>
          <w:jc w:val="center"/>
        </w:trPr>
        <w:tc>
          <w:tcPr>
            <w:tcW w:w="690" w:type="dxa"/>
            <w:shd w:val="clear" w:color="auto" w:fill="auto"/>
            <w:vAlign w:val="center"/>
          </w:tcPr>
          <w:p w14:paraId="098C2CCE"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20</w:t>
            </w:r>
          </w:p>
        </w:tc>
        <w:tc>
          <w:tcPr>
            <w:tcW w:w="5192" w:type="dxa"/>
            <w:shd w:val="clear" w:color="auto" w:fill="auto"/>
            <w:vAlign w:val="center"/>
          </w:tcPr>
          <w:p w14:paraId="619F7DE7"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Sistema Individual de Retiro y Jubilación Municipal (SIRJUM)</w:t>
            </w:r>
          </w:p>
        </w:tc>
        <w:tc>
          <w:tcPr>
            <w:tcW w:w="2829" w:type="dxa"/>
            <w:shd w:val="clear" w:color="auto" w:fill="auto"/>
            <w:vAlign w:val="center"/>
          </w:tcPr>
          <w:p w14:paraId="3EADE10F"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Ayuntamiento de Mérida</w:t>
            </w:r>
          </w:p>
        </w:tc>
      </w:tr>
      <w:tr w:rsidR="00B118AD" w:rsidRPr="002A1C2C" w14:paraId="3CD88C3C" w14:textId="77777777" w:rsidTr="004A5D87">
        <w:trPr>
          <w:trHeight w:val="387"/>
          <w:jc w:val="center"/>
        </w:trPr>
        <w:tc>
          <w:tcPr>
            <w:tcW w:w="690" w:type="dxa"/>
            <w:shd w:val="clear" w:color="auto" w:fill="auto"/>
            <w:vAlign w:val="center"/>
          </w:tcPr>
          <w:p w14:paraId="1F20E6C2"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21</w:t>
            </w:r>
          </w:p>
        </w:tc>
        <w:tc>
          <w:tcPr>
            <w:tcW w:w="5192" w:type="dxa"/>
            <w:shd w:val="clear" w:color="auto" w:fill="auto"/>
            <w:vAlign w:val="center"/>
          </w:tcPr>
          <w:p w14:paraId="4C417033"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Irrevocable de Administración y Fuente de Pago F/4109088 (Yucatán Seguro Pago)</w:t>
            </w:r>
          </w:p>
        </w:tc>
        <w:tc>
          <w:tcPr>
            <w:tcW w:w="2829" w:type="dxa"/>
            <w:shd w:val="clear" w:color="auto" w:fill="auto"/>
            <w:vAlign w:val="center"/>
          </w:tcPr>
          <w:p w14:paraId="057A388F"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Administración y Finanzas</w:t>
            </w:r>
          </w:p>
        </w:tc>
      </w:tr>
      <w:tr w:rsidR="00B118AD" w:rsidRPr="002A1C2C" w14:paraId="01BD754F" w14:textId="77777777" w:rsidTr="004A5D87">
        <w:trPr>
          <w:trHeight w:val="387"/>
          <w:jc w:val="center"/>
        </w:trPr>
        <w:tc>
          <w:tcPr>
            <w:tcW w:w="690" w:type="dxa"/>
            <w:shd w:val="clear" w:color="auto" w:fill="auto"/>
            <w:vAlign w:val="center"/>
          </w:tcPr>
          <w:p w14:paraId="5A889BCF"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22</w:t>
            </w:r>
          </w:p>
        </w:tc>
        <w:tc>
          <w:tcPr>
            <w:tcW w:w="5192" w:type="dxa"/>
            <w:shd w:val="clear" w:color="auto" w:fill="auto"/>
            <w:vAlign w:val="center"/>
          </w:tcPr>
          <w:p w14:paraId="45CE2F03"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 Administración e Inversión número F/4109146 (Yucatán Seguro Administración)</w:t>
            </w:r>
          </w:p>
        </w:tc>
        <w:tc>
          <w:tcPr>
            <w:tcW w:w="2829" w:type="dxa"/>
            <w:shd w:val="clear" w:color="auto" w:fill="auto"/>
            <w:vAlign w:val="center"/>
          </w:tcPr>
          <w:p w14:paraId="11EE65A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Administración y Finanzas</w:t>
            </w:r>
          </w:p>
        </w:tc>
      </w:tr>
      <w:tr w:rsidR="00B118AD" w:rsidRPr="002A1C2C" w14:paraId="290FE187" w14:textId="77777777" w:rsidTr="004A5D87">
        <w:trPr>
          <w:trHeight w:val="387"/>
          <w:jc w:val="center"/>
        </w:trPr>
        <w:tc>
          <w:tcPr>
            <w:tcW w:w="690" w:type="dxa"/>
            <w:shd w:val="clear" w:color="auto" w:fill="auto"/>
            <w:vAlign w:val="center"/>
          </w:tcPr>
          <w:p w14:paraId="5C4A046E"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23</w:t>
            </w:r>
          </w:p>
        </w:tc>
        <w:tc>
          <w:tcPr>
            <w:tcW w:w="5192" w:type="dxa"/>
            <w:shd w:val="clear" w:color="auto" w:fill="auto"/>
            <w:vAlign w:val="center"/>
          </w:tcPr>
          <w:p w14:paraId="1E98DAAA"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 Inversión y Administración del Fondo Estatal de Ayuda, Asistencia y Reparación Integral (FEAARI)</w:t>
            </w:r>
          </w:p>
        </w:tc>
        <w:tc>
          <w:tcPr>
            <w:tcW w:w="2829" w:type="dxa"/>
            <w:shd w:val="clear" w:color="auto" w:fill="auto"/>
            <w:vAlign w:val="center"/>
          </w:tcPr>
          <w:p w14:paraId="6909690C"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Comisión Ejecutiva Estatal de Atención a Víctimas</w:t>
            </w:r>
          </w:p>
        </w:tc>
      </w:tr>
      <w:tr w:rsidR="00B118AD" w:rsidRPr="002A1C2C" w14:paraId="00156C4D" w14:textId="77777777" w:rsidTr="004A5D87">
        <w:trPr>
          <w:trHeight w:val="387"/>
          <w:jc w:val="center"/>
        </w:trPr>
        <w:tc>
          <w:tcPr>
            <w:tcW w:w="690" w:type="dxa"/>
            <w:shd w:val="clear" w:color="auto" w:fill="auto"/>
            <w:vAlign w:val="center"/>
          </w:tcPr>
          <w:p w14:paraId="614BCEA9"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24</w:t>
            </w:r>
          </w:p>
        </w:tc>
        <w:tc>
          <w:tcPr>
            <w:tcW w:w="5192" w:type="dxa"/>
            <w:shd w:val="clear" w:color="auto" w:fill="auto"/>
            <w:vAlign w:val="center"/>
          </w:tcPr>
          <w:p w14:paraId="3444025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Sistema Integrado de Transporte en la Zona metropolitana de Mérida Yucatán (SIT- Mérida) </w:t>
            </w:r>
          </w:p>
        </w:tc>
        <w:tc>
          <w:tcPr>
            <w:tcW w:w="2829" w:type="dxa"/>
            <w:shd w:val="clear" w:color="auto" w:fill="auto"/>
            <w:vAlign w:val="center"/>
          </w:tcPr>
          <w:p w14:paraId="301A6806"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Instituto para la Movilidad y Desarrollo Urbano Territorial</w:t>
            </w:r>
          </w:p>
        </w:tc>
      </w:tr>
      <w:tr w:rsidR="00B118AD" w:rsidRPr="002A1C2C" w14:paraId="44563FB7" w14:textId="77777777" w:rsidTr="004A5D87">
        <w:trPr>
          <w:trHeight w:val="387"/>
          <w:jc w:val="center"/>
        </w:trPr>
        <w:tc>
          <w:tcPr>
            <w:tcW w:w="690" w:type="dxa"/>
            <w:shd w:val="clear" w:color="auto" w:fill="auto"/>
            <w:vAlign w:val="center"/>
          </w:tcPr>
          <w:p w14:paraId="50E86957"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lastRenderedPageBreak/>
              <w:t xml:space="preserve">25        </w:t>
            </w:r>
          </w:p>
        </w:tc>
        <w:tc>
          <w:tcPr>
            <w:tcW w:w="5192" w:type="dxa"/>
            <w:shd w:val="clear" w:color="auto" w:fill="auto"/>
            <w:vAlign w:val="center"/>
          </w:tcPr>
          <w:p w14:paraId="7F1DFE41"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de Administración F/4130480</w:t>
            </w:r>
          </w:p>
        </w:tc>
        <w:tc>
          <w:tcPr>
            <w:tcW w:w="2829" w:type="dxa"/>
            <w:shd w:val="clear" w:color="auto" w:fill="auto"/>
            <w:vAlign w:val="center"/>
          </w:tcPr>
          <w:p w14:paraId="3CAFEE5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Secretaría de Administración y Finanzas</w:t>
            </w:r>
          </w:p>
        </w:tc>
      </w:tr>
      <w:tr w:rsidR="00B118AD" w:rsidRPr="002A1C2C" w14:paraId="4D85F758" w14:textId="77777777" w:rsidTr="004A5D87">
        <w:trPr>
          <w:trHeight w:val="387"/>
          <w:jc w:val="center"/>
        </w:trPr>
        <w:tc>
          <w:tcPr>
            <w:tcW w:w="690" w:type="dxa"/>
            <w:shd w:val="clear" w:color="auto" w:fill="auto"/>
            <w:vAlign w:val="center"/>
          </w:tcPr>
          <w:p w14:paraId="3BD7225A"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26</w:t>
            </w:r>
          </w:p>
        </w:tc>
        <w:tc>
          <w:tcPr>
            <w:tcW w:w="5192" w:type="dxa"/>
            <w:shd w:val="clear" w:color="auto" w:fill="auto"/>
            <w:vAlign w:val="center"/>
          </w:tcPr>
          <w:p w14:paraId="474DAC7D"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 xml:space="preserve">Rancho </w:t>
            </w:r>
            <w:proofErr w:type="spellStart"/>
            <w:r w:rsidRPr="002A1C2C">
              <w:rPr>
                <w:rFonts w:ascii="Tofino Regular" w:eastAsia="Tofino Regular" w:hAnsi="Tofino Regular" w:cs="Tofino Regular"/>
                <w:color w:val="000000"/>
                <w:sz w:val="20"/>
                <w:szCs w:val="20"/>
                <w:lang w:eastAsia="es-MX"/>
              </w:rPr>
              <w:t>Hobonil</w:t>
            </w:r>
            <w:proofErr w:type="spellEnd"/>
          </w:p>
        </w:tc>
        <w:tc>
          <w:tcPr>
            <w:tcW w:w="2829" w:type="dxa"/>
            <w:shd w:val="clear" w:color="auto" w:fill="auto"/>
            <w:vAlign w:val="center"/>
          </w:tcPr>
          <w:p w14:paraId="09DF106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Universidad Autónoma de Yucatán.</w:t>
            </w:r>
          </w:p>
        </w:tc>
      </w:tr>
      <w:tr w:rsidR="00B118AD" w:rsidRPr="002A1C2C" w14:paraId="2EA50D49" w14:textId="77777777" w:rsidTr="004A5D87">
        <w:trPr>
          <w:trHeight w:val="387"/>
          <w:jc w:val="center"/>
        </w:trPr>
        <w:tc>
          <w:tcPr>
            <w:tcW w:w="690" w:type="dxa"/>
            <w:shd w:val="clear" w:color="auto" w:fill="auto"/>
            <w:vAlign w:val="center"/>
          </w:tcPr>
          <w:p w14:paraId="276ECB54"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27</w:t>
            </w:r>
          </w:p>
        </w:tc>
        <w:tc>
          <w:tcPr>
            <w:tcW w:w="5192" w:type="dxa"/>
            <w:shd w:val="clear" w:color="auto" w:fill="auto"/>
            <w:vAlign w:val="center"/>
          </w:tcPr>
          <w:p w14:paraId="607B1F9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Fideicomiso Público Maestro, Irrevocable de Administración e Inversión F/2460492</w:t>
            </w:r>
          </w:p>
        </w:tc>
        <w:tc>
          <w:tcPr>
            <w:tcW w:w="2829" w:type="dxa"/>
            <w:shd w:val="clear" w:color="auto" w:fill="auto"/>
            <w:vAlign w:val="center"/>
          </w:tcPr>
          <w:p w14:paraId="6E78E2E3" w14:textId="4DC10797" w:rsidR="00B118AD" w:rsidRPr="002A1C2C" w:rsidRDefault="008E30A8"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Agencia de Transporte de Yucatán</w:t>
            </w:r>
            <w:r w:rsidR="00B118AD" w:rsidRPr="002A1C2C">
              <w:rPr>
                <w:rFonts w:ascii="Tofino Regular" w:eastAsia="Tofino Regular" w:hAnsi="Tofino Regular" w:cs="Tofino Regular"/>
                <w:color w:val="000000"/>
                <w:sz w:val="20"/>
                <w:szCs w:val="20"/>
                <w:lang w:eastAsia="es-MX"/>
              </w:rPr>
              <w:t>.</w:t>
            </w:r>
          </w:p>
        </w:tc>
      </w:tr>
      <w:tr w:rsidR="00B118AD" w:rsidRPr="002A1C2C" w14:paraId="58E247E6" w14:textId="77777777" w:rsidTr="004A5D87">
        <w:trPr>
          <w:trHeight w:val="387"/>
          <w:jc w:val="center"/>
        </w:trPr>
        <w:tc>
          <w:tcPr>
            <w:tcW w:w="690" w:type="dxa"/>
            <w:shd w:val="clear" w:color="auto" w:fill="auto"/>
            <w:vAlign w:val="center"/>
          </w:tcPr>
          <w:p w14:paraId="0CFB75E0"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28</w:t>
            </w:r>
          </w:p>
        </w:tc>
        <w:tc>
          <w:tcPr>
            <w:tcW w:w="5192" w:type="dxa"/>
            <w:shd w:val="clear" w:color="auto" w:fill="auto"/>
            <w:vAlign w:val="center"/>
          </w:tcPr>
          <w:p w14:paraId="25E5C960"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Fondo Estatal de Seguridad Pública (FOSEG)</w:t>
            </w:r>
          </w:p>
        </w:tc>
        <w:tc>
          <w:tcPr>
            <w:tcW w:w="2829" w:type="dxa"/>
            <w:shd w:val="clear" w:color="auto" w:fill="auto"/>
            <w:vAlign w:val="center"/>
          </w:tcPr>
          <w:p w14:paraId="7B6B27C9"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Secretaría de Seguridad Pública.</w:t>
            </w:r>
          </w:p>
        </w:tc>
      </w:tr>
      <w:tr w:rsidR="00B118AD" w:rsidRPr="002A1C2C" w14:paraId="2B1B8189" w14:textId="77777777" w:rsidTr="004A5D87">
        <w:trPr>
          <w:trHeight w:val="387"/>
          <w:jc w:val="center"/>
        </w:trPr>
        <w:tc>
          <w:tcPr>
            <w:tcW w:w="690" w:type="dxa"/>
            <w:shd w:val="clear" w:color="auto" w:fill="auto"/>
            <w:vAlign w:val="center"/>
          </w:tcPr>
          <w:p w14:paraId="7BED2262"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29</w:t>
            </w:r>
          </w:p>
        </w:tc>
        <w:tc>
          <w:tcPr>
            <w:tcW w:w="5192" w:type="dxa"/>
            <w:shd w:val="clear" w:color="auto" w:fill="auto"/>
            <w:vAlign w:val="center"/>
          </w:tcPr>
          <w:p w14:paraId="534D1604"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Fideicomiso de Administración F/4137634</w:t>
            </w:r>
          </w:p>
        </w:tc>
        <w:tc>
          <w:tcPr>
            <w:tcW w:w="2829" w:type="dxa"/>
            <w:shd w:val="clear" w:color="auto" w:fill="auto"/>
            <w:vAlign w:val="center"/>
          </w:tcPr>
          <w:p w14:paraId="4F528094"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Secretaría de Administración y Finanzas.</w:t>
            </w:r>
          </w:p>
        </w:tc>
      </w:tr>
      <w:tr w:rsidR="00B118AD" w:rsidRPr="002A1C2C" w14:paraId="15593C5B" w14:textId="77777777" w:rsidTr="004A5D87">
        <w:trPr>
          <w:trHeight w:val="387"/>
          <w:jc w:val="center"/>
        </w:trPr>
        <w:tc>
          <w:tcPr>
            <w:tcW w:w="690" w:type="dxa"/>
            <w:shd w:val="clear" w:color="auto" w:fill="auto"/>
            <w:vAlign w:val="center"/>
          </w:tcPr>
          <w:p w14:paraId="59454174"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30</w:t>
            </w:r>
          </w:p>
        </w:tc>
        <w:tc>
          <w:tcPr>
            <w:tcW w:w="5192" w:type="dxa"/>
            <w:shd w:val="clear" w:color="auto" w:fill="auto"/>
            <w:vAlign w:val="center"/>
          </w:tcPr>
          <w:p w14:paraId="50ECF36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Fideicomiso Fondo Yucatán (Fondo Yucatán)</w:t>
            </w:r>
          </w:p>
        </w:tc>
        <w:tc>
          <w:tcPr>
            <w:tcW w:w="2829" w:type="dxa"/>
            <w:shd w:val="clear" w:color="auto" w:fill="auto"/>
            <w:vAlign w:val="center"/>
          </w:tcPr>
          <w:p w14:paraId="2D439934" w14:textId="46B828FD"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 xml:space="preserve">Secretaría de </w:t>
            </w:r>
            <w:r w:rsidR="0054325F" w:rsidRPr="002A1C2C">
              <w:rPr>
                <w:rFonts w:ascii="Tofino Regular" w:eastAsia="Tofino Regular" w:hAnsi="Tofino Regular" w:cs="Tofino Regular"/>
                <w:sz w:val="20"/>
                <w:szCs w:val="20"/>
                <w:lang w:eastAsia="es-MX"/>
              </w:rPr>
              <w:t>Economía</w:t>
            </w:r>
            <w:r w:rsidRPr="002A1C2C">
              <w:rPr>
                <w:rFonts w:ascii="Tofino Regular" w:eastAsia="Tofino Regular" w:hAnsi="Tofino Regular" w:cs="Tofino Regular"/>
                <w:sz w:val="20"/>
                <w:szCs w:val="20"/>
                <w:lang w:eastAsia="es-MX"/>
              </w:rPr>
              <w:t xml:space="preserve"> y de Trabajo.</w:t>
            </w:r>
          </w:p>
        </w:tc>
      </w:tr>
      <w:tr w:rsidR="00B118AD" w:rsidRPr="002A1C2C" w14:paraId="79441F47" w14:textId="77777777" w:rsidTr="004A5D87">
        <w:trPr>
          <w:trHeight w:val="387"/>
          <w:jc w:val="center"/>
        </w:trPr>
        <w:tc>
          <w:tcPr>
            <w:tcW w:w="690" w:type="dxa"/>
            <w:shd w:val="clear" w:color="auto" w:fill="auto"/>
            <w:vAlign w:val="center"/>
          </w:tcPr>
          <w:p w14:paraId="1B6D2815"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31</w:t>
            </w:r>
          </w:p>
        </w:tc>
        <w:tc>
          <w:tcPr>
            <w:tcW w:w="5192" w:type="dxa"/>
            <w:shd w:val="clear" w:color="auto" w:fill="auto"/>
            <w:vAlign w:val="center"/>
          </w:tcPr>
          <w:p w14:paraId="45A769DF"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Fideicomiso Sistema Integrado de Transporte en la zona metropolitana de Mérida Yucatán Etapa 2. (SIT Mérida etapa 2)</w:t>
            </w:r>
          </w:p>
        </w:tc>
        <w:tc>
          <w:tcPr>
            <w:tcW w:w="2829" w:type="dxa"/>
            <w:shd w:val="clear" w:color="auto" w:fill="auto"/>
            <w:vAlign w:val="center"/>
          </w:tcPr>
          <w:p w14:paraId="42956B59"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Instituto para la Movilidad y Desarrollo Urbano Territorial.</w:t>
            </w:r>
          </w:p>
        </w:tc>
      </w:tr>
      <w:tr w:rsidR="00B118AD" w:rsidRPr="002A1C2C" w14:paraId="1DDAAFD9" w14:textId="77777777" w:rsidTr="004A5D87">
        <w:trPr>
          <w:trHeight w:val="387"/>
          <w:jc w:val="center"/>
        </w:trPr>
        <w:tc>
          <w:tcPr>
            <w:tcW w:w="690" w:type="dxa"/>
            <w:shd w:val="clear" w:color="auto" w:fill="auto"/>
            <w:vAlign w:val="center"/>
          </w:tcPr>
          <w:p w14:paraId="4570E0DA" w14:textId="77777777" w:rsidR="00B118AD" w:rsidRPr="002A1C2C" w:rsidRDefault="00B118AD" w:rsidP="00B118AD">
            <w:pPr>
              <w:spacing w:after="0" w:line="240" w:lineRule="auto"/>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color w:val="000000"/>
                <w:sz w:val="20"/>
                <w:szCs w:val="20"/>
                <w:lang w:eastAsia="es-MX"/>
              </w:rPr>
              <w:t>32</w:t>
            </w:r>
          </w:p>
        </w:tc>
        <w:tc>
          <w:tcPr>
            <w:tcW w:w="5192" w:type="dxa"/>
            <w:shd w:val="clear" w:color="auto" w:fill="auto"/>
            <w:vAlign w:val="center"/>
          </w:tcPr>
          <w:p w14:paraId="166EE0FE"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Fideicomiso de Inversión y Administración “Fondo de Ahorro Individual” (F/4135406)</w:t>
            </w:r>
          </w:p>
        </w:tc>
        <w:tc>
          <w:tcPr>
            <w:tcW w:w="2829" w:type="dxa"/>
            <w:shd w:val="clear" w:color="auto" w:fill="auto"/>
            <w:vAlign w:val="center"/>
          </w:tcPr>
          <w:p w14:paraId="36BA22ED" w14:textId="77777777" w:rsidR="00B118AD" w:rsidRPr="002A1C2C" w:rsidRDefault="00B118AD" w:rsidP="00B118AD">
            <w:pPr>
              <w:spacing w:after="0" w:line="240" w:lineRule="auto"/>
              <w:jc w:val="both"/>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sz w:val="20"/>
                <w:szCs w:val="20"/>
                <w:lang w:eastAsia="es-MX"/>
              </w:rPr>
              <w:t>Instituto Electoral y de Participación Ciudadana de Yucatán.</w:t>
            </w:r>
          </w:p>
        </w:tc>
      </w:tr>
    </w:tbl>
    <w:p w14:paraId="6998D1D3"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26B67C1F"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r w:rsidRPr="002A1C2C">
        <w:rPr>
          <w:rFonts w:ascii="Tofino Regular" w:eastAsia="Tofino Regular" w:hAnsi="Tofino Regular" w:cs="Tofino Regular"/>
          <w:sz w:val="20"/>
          <w:szCs w:val="20"/>
          <w:lang w:eastAsia="es-MX"/>
        </w:rPr>
        <w:t>Por lo anteriormente expuesto y fundado, el Pleno del Instituto Estatal de Transparencia, Acceso a la Información Pública y Protección de Datos Personales, emite el siguiente:</w:t>
      </w:r>
    </w:p>
    <w:p w14:paraId="41C47D64"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p>
    <w:p w14:paraId="2A0B2DC9" w14:textId="77777777" w:rsidR="00B118AD" w:rsidRPr="002A1C2C" w:rsidRDefault="00B118AD" w:rsidP="00B118AD">
      <w:pPr>
        <w:spacing w:after="0" w:line="240" w:lineRule="auto"/>
        <w:jc w:val="center"/>
        <w:rPr>
          <w:rFonts w:ascii="Tofino Regular" w:eastAsia="Tofino Regular" w:hAnsi="Tofino Regular" w:cs="Tofino Regular"/>
          <w:b/>
          <w:sz w:val="20"/>
          <w:szCs w:val="20"/>
          <w:lang w:eastAsia="es-MX"/>
        </w:rPr>
      </w:pPr>
      <w:r w:rsidRPr="002A1C2C">
        <w:rPr>
          <w:rFonts w:ascii="Tofino Regular" w:eastAsia="Tofino Regular" w:hAnsi="Tofino Regular" w:cs="Tofino Regular"/>
          <w:b/>
          <w:sz w:val="20"/>
          <w:szCs w:val="20"/>
          <w:lang w:eastAsia="es-MX"/>
        </w:rPr>
        <w:t>ACUERDO</w:t>
      </w:r>
    </w:p>
    <w:p w14:paraId="09E8444D"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27130391" w14:textId="1587EA85" w:rsidR="000E686E"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 xml:space="preserve">Se aprueba por unanimidad de votos del Pleno la modificación al Padrón de Sujetos Obligados del Estado de Yucatán de conformidad a los considerandos expuestos, </w:t>
      </w:r>
      <w:r w:rsidR="000E686E" w:rsidRPr="002A1C2C">
        <w:rPr>
          <w:rFonts w:ascii="Tofino Regular" w:eastAsia="Tofino Regular" w:hAnsi="Tofino Regular" w:cs="Tofino Regular"/>
          <w:sz w:val="20"/>
          <w:szCs w:val="20"/>
          <w:lang w:eastAsia="es-MX"/>
        </w:rPr>
        <w:t>siendo dichas modificaciones las siguientes:</w:t>
      </w:r>
    </w:p>
    <w:p w14:paraId="0AA4D176" w14:textId="77777777" w:rsidR="000E686E" w:rsidRPr="002A1C2C" w:rsidRDefault="000E686E" w:rsidP="00B118AD">
      <w:pPr>
        <w:spacing w:after="0" w:line="240" w:lineRule="auto"/>
        <w:jc w:val="both"/>
        <w:rPr>
          <w:rFonts w:ascii="Tofino Regular" w:eastAsia="Tofino Regular" w:hAnsi="Tofino Regular" w:cs="Tofino Regular"/>
          <w:sz w:val="20"/>
          <w:szCs w:val="20"/>
          <w:lang w:eastAsia="es-MX"/>
        </w:rPr>
      </w:pPr>
    </w:p>
    <w:p w14:paraId="2E90EE01" w14:textId="4A487C67" w:rsidR="00B118AD" w:rsidRPr="002A1C2C" w:rsidRDefault="000E686E" w:rsidP="00B118AD">
      <w:pPr>
        <w:spacing w:after="0" w:line="240" w:lineRule="auto"/>
        <w:jc w:val="both"/>
        <w:rPr>
          <w:rFonts w:ascii="Tofino Regular" w:eastAsia="Tofino Regular" w:hAnsi="Tofino Regular" w:cs="Tofino Regular"/>
          <w:b/>
          <w:sz w:val="20"/>
          <w:szCs w:val="20"/>
          <w:lang w:eastAsia="es-MX"/>
        </w:rPr>
      </w:pPr>
      <w:proofErr w:type="gramStart"/>
      <w:r w:rsidRPr="002A1C2C">
        <w:rPr>
          <w:rFonts w:ascii="Tofino Regular" w:eastAsia="Tofino Regular" w:hAnsi="Tofino Regular" w:cs="Tofino Regular"/>
          <w:b/>
          <w:bCs/>
          <w:sz w:val="20"/>
          <w:szCs w:val="20"/>
          <w:lang w:eastAsia="es-MX"/>
        </w:rPr>
        <w:t>Primero.-</w:t>
      </w:r>
      <w:proofErr w:type="gramEnd"/>
      <w:r w:rsidR="00CF1A5B" w:rsidRPr="002A1C2C">
        <w:rPr>
          <w:rFonts w:ascii="Tofino Regular" w:eastAsia="Tofino Regular" w:hAnsi="Tofino Regular" w:cs="Tofino Regular"/>
          <w:sz w:val="20"/>
          <w:szCs w:val="20"/>
          <w:lang w:eastAsia="es-MX"/>
        </w:rPr>
        <w:t>Se</w:t>
      </w:r>
      <w:r w:rsidR="00CF1A5B" w:rsidRPr="002A1C2C">
        <w:rPr>
          <w:rFonts w:ascii="Tofino Regular" w:eastAsia="Tofino Regular" w:hAnsi="Tofino Regular" w:cs="Tofino Regular"/>
          <w:b/>
          <w:bCs/>
          <w:sz w:val="20"/>
          <w:szCs w:val="20"/>
          <w:lang w:eastAsia="es-MX"/>
        </w:rPr>
        <w:t xml:space="preserve"> </w:t>
      </w:r>
      <w:r w:rsidR="00B118AD" w:rsidRPr="002A1C2C">
        <w:rPr>
          <w:rFonts w:ascii="Tofino Regular" w:eastAsia="Tofino Regular" w:hAnsi="Tofino Regular" w:cs="Tofino Regular"/>
          <w:sz w:val="20"/>
          <w:szCs w:val="20"/>
          <w:lang w:eastAsia="es-MX"/>
        </w:rPr>
        <w:t>incorpora a</w:t>
      </w:r>
      <w:r w:rsidR="00C24111" w:rsidRPr="002A1C2C">
        <w:rPr>
          <w:rFonts w:ascii="Tofino Regular" w:eastAsia="Tofino Regular" w:hAnsi="Tofino Regular" w:cs="Tofino Regular"/>
          <w:sz w:val="20"/>
          <w:szCs w:val="20"/>
          <w:lang w:eastAsia="es-MX"/>
        </w:rPr>
        <w:t xml:space="preserve"> los</w:t>
      </w:r>
      <w:r w:rsidR="00B118AD" w:rsidRPr="002A1C2C">
        <w:rPr>
          <w:rFonts w:ascii="Tofino Regular" w:eastAsia="Tofino Regular" w:hAnsi="Tofino Regular" w:cs="Tofino Regular"/>
          <w:sz w:val="20"/>
          <w:szCs w:val="20"/>
          <w:lang w:eastAsia="es-MX"/>
        </w:rPr>
        <w:t xml:space="preserve"> siguientes sujetos obligados directos: </w:t>
      </w:r>
      <w:r w:rsidR="00C24111" w:rsidRPr="002A1C2C">
        <w:rPr>
          <w:rFonts w:ascii="Tofino Regular" w:eastAsia="Tofino Regular" w:hAnsi="Tofino Regular" w:cs="Tofino Regular"/>
          <w:b/>
          <w:bCs/>
          <w:sz w:val="20"/>
          <w:szCs w:val="20"/>
          <w:lang w:eastAsia="es-MX"/>
        </w:rPr>
        <w:t xml:space="preserve">1) Secretaría de las Juventudes y la </w:t>
      </w:r>
      <w:r w:rsidR="00C24111" w:rsidRPr="002A1C2C">
        <w:rPr>
          <w:rFonts w:ascii="Tofino Regular" w:eastAsia="Tofino Regular" w:hAnsi="Tofino Regular" w:cs="Tofino Regular"/>
          <w:b/>
          <w:sz w:val="20"/>
          <w:szCs w:val="20"/>
          <w:lang w:eastAsia="es-MX"/>
        </w:rPr>
        <w:t>2</w:t>
      </w:r>
      <w:r w:rsidR="00B118AD" w:rsidRPr="002A1C2C">
        <w:rPr>
          <w:rFonts w:ascii="Tofino Regular" w:eastAsia="Tofino Regular" w:hAnsi="Tofino Regular" w:cs="Tofino Regular"/>
          <w:b/>
          <w:sz w:val="20"/>
          <w:szCs w:val="20"/>
          <w:lang w:eastAsia="es-MX"/>
        </w:rPr>
        <w:t xml:space="preserve">) </w:t>
      </w:r>
      <w:r w:rsidR="00C24111" w:rsidRPr="002A1C2C">
        <w:rPr>
          <w:rFonts w:ascii="Tofino Regular" w:eastAsia="Tofino Regular" w:hAnsi="Tofino Regular" w:cs="Tofino Regular"/>
          <w:b/>
          <w:sz w:val="20"/>
          <w:szCs w:val="20"/>
          <w:lang w:eastAsia="es-MX"/>
        </w:rPr>
        <w:t>Agencia de Energía de Yucatán</w:t>
      </w:r>
      <w:r w:rsidR="00B118AD" w:rsidRPr="002A1C2C">
        <w:rPr>
          <w:rFonts w:ascii="Tofino Regular" w:eastAsia="Tofino Regular" w:hAnsi="Tofino Regular" w:cs="Tofino Regular"/>
          <w:b/>
          <w:sz w:val="20"/>
          <w:szCs w:val="20"/>
          <w:lang w:eastAsia="es-MX"/>
        </w:rPr>
        <w:t xml:space="preserve">. </w:t>
      </w:r>
    </w:p>
    <w:p w14:paraId="0907606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7B0A0031" w14:textId="1DBE97E6" w:rsidR="00B118AD" w:rsidRPr="002A1C2C" w:rsidRDefault="000E686E" w:rsidP="00B118AD">
      <w:pPr>
        <w:spacing w:after="0" w:line="240" w:lineRule="auto"/>
        <w:jc w:val="both"/>
        <w:rPr>
          <w:rFonts w:ascii="Tofino Regular" w:eastAsia="Tofino Regular" w:hAnsi="Tofino Regular" w:cs="Tofino Regular"/>
          <w:sz w:val="20"/>
          <w:szCs w:val="20"/>
          <w:lang w:eastAsia="es-MX"/>
        </w:rPr>
      </w:pPr>
      <w:proofErr w:type="gramStart"/>
      <w:r w:rsidRPr="002A1C2C">
        <w:rPr>
          <w:rFonts w:ascii="Tofino Regular" w:eastAsia="Tofino Regular" w:hAnsi="Tofino Regular" w:cs="Tofino Regular"/>
          <w:b/>
          <w:bCs/>
          <w:sz w:val="20"/>
          <w:szCs w:val="20"/>
          <w:lang w:eastAsia="es-MX"/>
        </w:rPr>
        <w:t>Segundo.-</w:t>
      </w:r>
      <w:proofErr w:type="gramEnd"/>
      <w:r w:rsidRPr="002A1C2C">
        <w:rPr>
          <w:rFonts w:ascii="Tofino Regular" w:eastAsia="Tofino Regular" w:hAnsi="Tofino Regular" w:cs="Tofino Regular"/>
          <w:sz w:val="20"/>
          <w:szCs w:val="20"/>
          <w:lang w:eastAsia="es-MX"/>
        </w:rPr>
        <w:t xml:space="preserve"> </w:t>
      </w:r>
      <w:r w:rsidR="00CF1A5B" w:rsidRPr="002A1C2C">
        <w:rPr>
          <w:rFonts w:ascii="Tofino Regular" w:eastAsia="Tofino Regular" w:hAnsi="Tofino Regular" w:cs="Tofino Regular"/>
          <w:sz w:val="20"/>
          <w:szCs w:val="20"/>
          <w:lang w:eastAsia="es-MX"/>
        </w:rPr>
        <w:t>S</w:t>
      </w:r>
      <w:r w:rsidR="00B118AD" w:rsidRPr="002A1C2C">
        <w:rPr>
          <w:rFonts w:ascii="Tofino Regular" w:eastAsia="Tofino Regular" w:hAnsi="Tofino Regular" w:cs="Tofino Regular"/>
          <w:sz w:val="20"/>
          <w:szCs w:val="20"/>
          <w:lang w:eastAsia="es-MX"/>
        </w:rPr>
        <w:t xml:space="preserve">e autoriza retirar del Padrón de Sujetos Obligados del Estado de Yucatán al siguiente sujeto obligado directo: </w:t>
      </w:r>
      <w:r w:rsidR="00B118AD" w:rsidRPr="002A1C2C">
        <w:rPr>
          <w:rFonts w:ascii="Tofino Regular" w:eastAsia="Tofino Regular" w:hAnsi="Tofino Regular" w:cs="Tofino Regular"/>
          <w:b/>
          <w:sz w:val="20"/>
          <w:szCs w:val="20"/>
          <w:lang w:eastAsia="es-MX"/>
        </w:rPr>
        <w:t xml:space="preserve">1) </w:t>
      </w:r>
      <w:r w:rsidR="000756C0" w:rsidRPr="002A1C2C">
        <w:rPr>
          <w:rFonts w:ascii="Tofino Regular" w:eastAsia="Tofino Regular" w:hAnsi="Tofino Regular" w:cs="Tofino Regular"/>
          <w:b/>
          <w:sz w:val="20"/>
          <w:szCs w:val="20"/>
          <w:lang w:eastAsia="es-MX"/>
        </w:rPr>
        <w:t>Partido de la Revolución Democrática</w:t>
      </w:r>
      <w:r w:rsidR="00B118AD" w:rsidRPr="002A1C2C">
        <w:rPr>
          <w:rFonts w:ascii="Tofino Regular" w:eastAsia="Tofino Regular" w:hAnsi="Tofino Regular" w:cs="Tofino Regular"/>
          <w:b/>
          <w:sz w:val="20"/>
          <w:szCs w:val="20"/>
          <w:lang w:eastAsia="es-MX"/>
        </w:rPr>
        <w:t xml:space="preserve">. </w:t>
      </w:r>
    </w:p>
    <w:p w14:paraId="5532ADC2" w14:textId="77777777" w:rsidR="000756C0" w:rsidRPr="002A1C2C" w:rsidRDefault="000756C0" w:rsidP="00B118AD">
      <w:pPr>
        <w:spacing w:after="0" w:line="240" w:lineRule="auto"/>
        <w:jc w:val="both"/>
        <w:rPr>
          <w:rFonts w:ascii="Tofino Regular" w:eastAsia="Tofino Regular" w:hAnsi="Tofino Regular" w:cs="Tofino Regular"/>
          <w:sz w:val="20"/>
          <w:szCs w:val="20"/>
          <w:lang w:eastAsia="es-MX"/>
        </w:rPr>
      </w:pPr>
    </w:p>
    <w:p w14:paraId="17599E02" w14:textId="6621B86C" w:rsidR="000756C0" w:rsidRPr="002A1C2C" w:rsidRDefault="000E686E" w:rsidP="00B118AD">
      <w:pPr>
        <w:spacing w:after="0" w:line="240" w:lineRule="auto"/>
        <w:jc w:val="both"/>
        <w:rPr>
          <w:rFonts w:ascii="Tofino Regular" w:eastAsia="Tofino Regular" w:hAnsi="Tofino Regular" w:cs="Tofino Regular"/>
          <w:b/>
          <w:bCs/>
          <w:sz w:val="20"/>
          <w:szCs w:val="20"/>
          <w:lang w:eastAsia="es-MX"/>
        </w:rPr>
      </w:pPr>
      <w:proofErr w:type="gramStart"/>
      <w:r w:rsidRPr="002A1C2C">
        <w:rPr>
          <w:rFonts w:ascii="Tofino Regular" w:eastAsia="Tofino Regular" w:hAnsi="Tofino Regular" w:cs="Tofino Regular"/>
          <w:b/>
          <w:bCs/>
          <w:sz w:val="20"/>
          <w:szCs w:val="20"/>
          <w:lang w:eastAsia="es-MX"/>
        </w:rPr>
        <w:t>Tercero.-</w:t>
      </w:r>
      <w:proofErr w:type="gramEnd"/>
      <w:r w:rsidRPr="002A1C2C">
        <w:rPr>
          <w:rFonts w:ascii="Tofino Regular" w:eastAsia="Tofino Regular" w:hAnsi="Tofino Regular" w:cs="Tofino Regular"/>
          <w:sz w:val="20"/>
          <w:szCs w:val="20"/>
          <w:lang w:eastAsia="es-MX"/>
        </w:rPr>
        <w:t xml:space="preserve"> </w:t>
      </w:r>
      <w:r w:rsidR="00CF1A5B" w:rsidRPr="002A1C2C">
        <w:rPr>
          <w:rFonts w:ascii="Tofino Regular" w:eastAsia="Tofino Regular" w:hAnsi="Tofino Regular" w:cs="Tofino Regular"/>
          <w:sz w:val="20"/>
          <w:szCs w:val="20"/>
          <w:lang w:eastAsia="es-MX"/>
        </w:rPr>
        <w:t>S</w:t>
      </w:r>
      <w:r w:rsidR="000756C0" w:rsidRPr="002A1C2C">
        <w:rPr>
          <w:rFonts w:ascii="Tofino Regular" w:eastAsia="Tofino Regular" w:hAnsi="Tofino Regular" w:cs="Tofino Regular"/>
          <w:sz w:val="20"/>
          <w:szCs w:val="20"/>
          <w:lang w:eastAsia="es-MX"/>
        </w:rPr>
        <w:t xml:space="preserve">e </w:t>
      </w:r>
      <w:r w:rsidR="00724499" w:rsidRPr="002A1C2C">
        <w:rPr>
          <w:rFonts w:ascii="Tofino Regular" w:eastAsia="Tofino Regular" w:hAnsi="Tofino Regular" w:cs="Tofino Regular"/>
          <w:sz w:val="20"/>
          <w:szCs w:val="20"/>
          <w:lang w:eastAsia="es-MX"/>
        </w:rPr>
        <w:t>realiz</w:t>
      </w:r>
      <w:r w:rsidR="00CF1A5B" w:rsidRPr="002A1C2C">
        <w:rPr>
          <w:rFonts w:ascii="Tofino Regular" w:eastAsia="Tofino Regular" w:hAnsi="Tofino Regular" w:cs="Tofino Regular"/>
          <w:sz w:val="20"/>
          <w:szCs w:val="20"/>
          <w:lang w:eastAsia="es-MX"/>
        </w:rPr>
        <w:t>a</w:t>
      </w:r>
      <w:r w:rsidR="00724499" w:rsidRPr="002A1C2C">
        <w:rPr>
          <w:rFonts w:ascii="Tofino Regular" w:eastAsia="Tofino Regular" w:hAnsi="Tofino Regular" w:cs="Tofino Regular"/>
          <w:sz w:val="20"/>
          <w:szCs w:val="20"/>
          <w:lang w:eastAsia="es-MX"/>
        </w:rPr>
        <w:t xml:space="preserve"> el cambio de</w:t>
      </w:r>
      <w:r w:rsidR="000756C0" w:rsidRPr="002A1C2C">
        <w:rPr>
          <w:rFonts w:ascii="Tofino Regular" w:eastAsia="Tofino Regular" w:hAnsi="Tofino Regular" w:cs="Tofino Regular"/>
          <w:sz w:val="20"/>
          <w:szCs w:val="20"/>
          <w:lang w:eastAsia="es-MX"/>
        </w:rPr>
        <w:t xml:space="preserve"> denominación en el Padrón de Sujetos Obligados del Estado de Yucatán </w:t>
      </w:r>
      <w:r w:rsidR="00724499" w:rsidRPr="002A1C2C">
        <w:rPr>
          <w:rFonts w:ascii="Tofino Regular" w:eastAsia="Tofino Regular" w:hAnsi="Tofino Regular" w:cs="Tofino Regular"/>
          <w:sz w:val="20"/>
          <w:szCs w:val="20"/>
          <w:lang w:eastAsia="es-MX"/>
        </w:rPr>
        <w:t>a</w:t>
      </w:r>
      <w:r w:rsidR="000756C0" w:rsidRPr="002A1C2C">
        <w:rPr>
          <w:rFonts w:ascii="Tofino Regular" w:eastAsia="Tofino Regular" w:hAnsi="Tofino Regular" w:cs="Tofino Regular"/>
          <w:sz w:val="20"/>
          <w:szCs w:val="20"/>
          <w:lang w:eastAsia="es-MX"/>
        </w:rPr>
        <w:t xml:space="preserve"> los </w:t>
      </w:r>
      <w:r w:rsidR="00724499" w:rsidRPr="002A1C2C">
        <w:rPr>
          <w:rFonts w:ascii="Tofino Regular" w:eastAsia="Tofino Regular" w:hAnsi="Tofino Regular" w:cs="Tofino Regular"/>
          <w:sz w:val="20"/>
          <w:szCs w:val="20"/>
          <w:lang w:eastAsia="es-MX"/>
        </w:rPr>
        <w:t>siguientes s</w:t>
      </w:r>
      <w:r w:rsidR="000756C0" w:rsidRPr="002A1C2C">
        <w:rPr>
          <w:rFonts w:ascii="Tofino Regular" w:eastAsia="Tofino Regular" w:hAnsi="Tofino Regular" w:cs="Tofino Regular"/>
          <w:sz w:val="20"/>
          <w:szCs w:val="20"/>
          <w:lang w:eastAsia="es-MX"/>
        </w:rPr>
        <w:t xml:space="preserve">ujetos </w:t>
      </w:r>
      <w:r w:rsidR="00724499" w:rsidRPr="002A1C2C">
        <w:rPr>
          <w:rFonts w:ascii="Tofino Regular" w:eastAsia="Tofino Regular" w:hAnsi="Tofino Regular" w:cs="Tofino Regular"/>
          <w:sz w:val="20"/>
          <w:szCs w:val="20"/>
          <w:lang w:eastAsia="es-MX"/>
        </w:rPr>
        <w:t>o</w:t>
      </w:r>
      <w:r w:rsidR="000756C0" w:rsidRPr="002A1C2C">
        <w:rPr>
          <w:rFonts w:ascii="Tofino Regular" w:eastAsia="Tofino Regular" w:hAnsi="Tofino Regular" w:cs="Tofino Regular"/>
          <w:sz w:val="20"/>
          <w:szCs w:val="20"/>
          <w:lang w:eastAsia="es-MX"/>
        </w:rPr>
        <w:t xml:space="preserve">bligados directos: </w:t>
      </w:r>
      <w:r w:rsidR="000756C0" w:rsidRPr="002A1C2C">
        <w:rPr>
          <w:rFonts w:ascii="Tofino Regular" w:eastAsia="Tofino Regular" w:hAnsi="Tofino Regular" w:cs="Tofino Regular"/>
          <w:b/>
          <w:bCs/>
          <w:sz w:val="20"/>
          <w:szCs w:val="20"/>
          <w:lang w:eastAsia="es-MX"/>
        </w:rPr>
        <w:t>1) Secretaría de Desarrollo Social, 2) Secretaría de Obras Públicas, 3) Secretaría y Fomento Económico y Trabajo y 4) Secretaría de Investigación, Innovación y Educación Superior</w:t>
      </w:r>
      <w:r w:rsidR="00C13A10" w:rsidRPr="002A1C2C">
        <w:rPr>
          <w:rFonts w:ascii="Tofino Regular" w:eastAsia="Tofino Regular" w:hAnsi="Tofino Regular" w:cs="Tofino Regular"/>
          <w:b/>
          <w:bCs/>
          <w:sz w:val="20"/>
          <w:szCs w:val="20"/>
          <w:lang w:eastAsia="es-MX"/>
        </w:rPr>
        <w:t>;</w:t>
      </w:r>
      <w:r w:rsidR="000756C0" w:rsidRPr="002A1C2C">
        <w:rPr>
          <w:rFonts w:ascii="Tofino Regular" w:eastAsia="Tofino Regular" w:hAnsi="Tofino Regular" w:cs="Tofino Regular"/>
          <w:b/>
          <w:bCs/>
          <w:sz w:val="20"/>
          <w:szCs w:val="20"/>
          <w:lang w:eastAsia="es-MX"/>
        </w:rPr>
        <w:t xml:space="preserve"> </w:t>
      </w:r>
      <w:r w:rsidR="00C13A10" w:rsidRPr="002A1C2C">
        <w:rPr>
          <w:rFonts w:ascii="Tofino Regular" w:eastAsia="Tofino Regular" w:hAnsi="Tofino Regular" w:cs="Tofino Regular"/>
          <w:sz w:val="20"/>
          <w:szCs w:val="20"/>
          <w:lang w:eastAsia="es-MX"/>
        </w:rPr>
        <w:t>y se modificó la denominación del</w:t>
      </w:r>
      <w:r w:rsidR="00C13A10" w:rsidRPr="002A1C2C">
        <w:rPr>
          <w:rFonts w:ascii="Tofino Regular" w:eastAsia="Tofino Regular" w:hAnsi="Tofino Regular" w:cs="Tofino Regular"/>
          <w:b/>
          <w:bCs/>
          <w:sz w:val="20"/>
          <w:szCs w:val="20"/>
          <w:lang w:eastAsia="es-MX"/>
        </w:rPr>
        <w:t xml:space="preserve"> </w:t>
      </w:r>
      <w:r w:rsidR="00724499" w:rsidRPr="002A1C2C">
        <w:rPr>
          <w:rFonts w:ascii="Tofino Regular" w:eastAsia="Tofino Regular" w:hAnsi="Tofino Regular" w:cs="Tofino Regular"/>
          <w:sz w:val="20"/>
          <w:szCs w:val="20"/>
          <w:lang w:eastAsia="es-MX"/>
        </w:rPr>
        <w:t xml:space="preserve">siguiente sujeto obligado indirecto: </w:t>
      </w:r>
      <w:r w:rsidR="00724499" w:rsidRPr="002A1C2C">
        <w:rPr>
          <w:rFonts w:ascii="Tofino Regular" w:eastAsia="Tofino Regular" w:hAnsi="Tofino Regular" w:cs="Tofino Regular"/>
          <w:b/>
          <w:bCs/>
          <w:sz w:val="20"/>
          <w:szCs w:val="20"/>
          <w:lang w:eastAsia="es-MX"/>
        </w:rPr>
        <w:t>1) Fideicomiso Público de Administración e Inversión número F/0007 (PROTEGO F/0007).</w:t>
      </w:r>
    </w:p>
    <w:p w14:paraId="62E197B4" w14:textId="77777777" w:rsidR="00724499" w:rsidRPr="002A1C2C" w:rsidRDefault="00724499" w:rsidP="00B118AD">
      <w:pPr>
        <w:spacing w:after="0" w:line="240" w:lineRule="auto"/>
        <w:jc w:val="both"/>
        <w:rPr>
          <w:rFonts w:ascii="Tofino Regular" w:eastAsia="Tofino Regular" w:hAnsi="Tofino Regular" w:cs="Tofino Regular"/>
          <w:b/>
          <w:bCs/>
          <w:sz w:val="20"/>
          <w:szCs w:val="20"/>
          <w:lang w:eastAsia="es-MX"/>
        </w:rPr>
      </w:pPr>
    </w:p>
    <w:p w14:paraId="47B75DA1" w14:textId="30561561" w:rsidR="00AE574F" w:rsidRPr="002A1C2C" w:rsidRDefault="000E686E" w:rsidP="00B118AD">
      <w:pPr>
        <w:spacing w:after="0" w:line="240" w:lineRule="auto"/>
        <w:jc w:val="both"/>
        <w:rPr>
          <w:rFonts w:ascii="Tofino Regular" w:eastAsia="Tofino Regular" w:hAnsi="Tofino Regular" w:cs="Tofino Regular"/>
          <w:sz w:val="20"/>
          <w:szCs w:val="20"/>
          <w:lang w:eastAsia="es-MX"/>
        </w:rPr>
      </w:pPr>
      <w:proofErr w:type="gramStart"/>
      <w:r w:rsidRPr="002A1C2C">
        <w:rPr>
          <w:rFonts w:ascii="Tofino Regular" w:eastAsia="Tofino Regular" w:hAnsi="Tofino Regular" w:cs="Tofino Regular"/>
          <w:b/>
          <w:bCs/>
          <w:sz w:val="20"/>
          <w:szCs w:val="20"/>
          <w:lang w:eastAsia="es-MX"/>
        </w:rPr>
        <w:lastRenderedPageBreak/>
        <w:t>Cuarto.-</w:t>
      </w:r>
      <w:proofErr w:type="gramEnd"/>
      <w:r w:rsidRPr="002A1C2C">
        <w:rPr>
          <w:rFonts w:ascii="Tofino Regular" w:eastAsia="Tofino Regular" w:hAnsi="Tofino Regular" w:cs="Tofino Regular"/>
          <w:sz w:val="20"/>
          <w:szCs w:val="20"/>
          <w:lang w:eastAsia="es-MX"/>
        </w:rPr>
        <w:t xml:space="preserve"> </w:t>
      </w:r>
      <w:r w:rsidR="00CF1A5B" w:rsidRPr="002A1C2C">
        <w:rPr>
          <w:rFonts w:ascii="Tofino Regular" w:eastAsia="Tofino Regular" w:hAnsi="Tofino Regular" w:cs="Tofino Regular"/>
          <w:sz w:val="20"/>
          <w:szCs w:val="20"/>
          <w:lang w:eastAsia="es-MX"/>
        </w:rPr>
        <w:t>El</w:t>
      </w:r>
      <w:r w:rsidR="003D4353" w:rsidRPr="002A1C2C">
        <w:rPr>
          <w:rFonts w:ascii="Tofino Regular" w:eastAsia="Tofino Regular" w:hAnsi="Tofino Regular" w:cs="Tofino Regular"/>
          <w:sz w:val="20"/>
          <w:szCs w:val="20"/>
          <w:lang w:eastAsia="es-MX"/>
        </w:rPr>
        <w:t xml:space="preserve"> sujeto obligado indirecto </w:t>
      </w:r>
      <w:r w:rsidR="003D4353" w:rsidRPr="002A1C2C">
        <w:rPr>
          <w:rFonts w:ascii="Tofino Regular" w:eastAsia="Tofino Regular" w:hAnsi="Tofino Regular" w:cs="Tofino Regular"/>
          <w:b/>
          <w:bCs/>
          <w:sz w:val="20"/>
          <w:szCs w:val="20"/>
          <w:lang w:eastAsia="es-MX"/>
        </w:rPr>
        <w:t>Fideicomiso Público Maestro, Irrevocable de Administración e Inversión F/2460492</w:t>
      </w:r>
      <w:r w:rsidR="003D4353" w:rsidRPr="002A1C2C">
        <w:rPr>
          <w:rFonts w:ascii="Tofino Regular" w:eastAsia="Tofino Regular" w:hAnsi="Tofino Regular" w:cs="Tofino Regular"/>
          <w:sz w:val="20"/>
          <w:szCs w:val="20"/>
          <w:lang w:eastAsia="es-MX"/>
        </w:rPr>
        <w:t>, pasó a ser administrado por la Agencia de Transporte de Yucatán</w:t>
      </w:r>
      <w:r w:rsidR="00266240" w:rsidRPr="002A1C2C">
        <w:rPr>
          <w:rFonts w:ascii="Tofino Regular" w:eastAsia="Tofino Regular" w:hAnsi="Tofino Regular" w:cs="Tofino Regular"/>
          <w:sz w:val="20"/>
          <w:szCs w:val="20"/>
          <w:lang w:eastAsia="es-MX"/>
        </w:rPr>
        <w:t xml:space="preserve">. </w:t>
      </w:r>
    </w:p>
    <w:p w14:paraId="2E17841B" w14:textId="77777777" w:rsidR="00CF1A5B" w:rsidRPr="002A1C2C" w:rsidRDefault="00CF1A5B" w:rsidP="00B118AD">
      <w:pPr>
        <w:spacing w:after="0" w:line="240" w:lineRule="auto"/>
        <w:jc w:val="both"/>
        <w:rPr>
          <w:rFonts w:ascii="Tofino Regular" w:eastAsia="Tofino Regular" w:hAnsi="Tofino Regular" w:cs="Tofino Regular"/>
          <w:sz w:val="20"/>
          <w:szCs w:val="20"/>
          <w:lang w:eastAsia="es-MX"/>
        </w:rPr>
      </w:pPr>
    </w:p>
    <w:p w14:paraId="74C7FFC2" w14:textId="27CD6AE7" w:rsidR="00B118AD" w:rsidRPr="002A1C2C" w:rsidRDefault="000E686E"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Quinto</w:t>
      </w:r>
      <w:r w:rsidR="00B118AD" w:rsidRPr="002A1C2C">
        <w:rPr>
          <w:rFonts w:ascii="Tofino Regular" w:eastAsia="Tofino Regular" w:hAnsi="Tofino Regular" w:cs="Tofino Regular"/>
          <w:b/>
          <w:sz w:val="20"/>
          <w:szCs w:val="20"/>
          <w:lang w:eastAsia="es-MX"/>
        </w:rPr>
        <w:t>.</w:t>
      </w:r>
      <w:r w:rsidR="00B118AD" w:rsidRPr="002A1C2C">
        <w:rPr>
          <w:rFonts w:ascii="Tofino Regular" w:eastAsia="Tofino Regular" w:hAnsi="Tofino Regular" w:cs="Tofino Regular"/>
          <w:sz w:val="20"/>
          <w:szCs w:val="20"/>
          <w:lang w:eastAsia="es-MX"/>
        </w:rPr>
        <w:t xml:space="preserve"> Se ordena a la Dirección de Asuntos Jurídicos y Plenarios, para que</w:t>
      </w:r>
      <w:r w:rsidR="00504596" w:rsidRPr="002A1C2C">
        <w:rPr>
          <w:rFonts w:ascii="Tofino Regular" w:eastAsia="Tofino Regular" w:hAnsi="Tofino Regular" w:cs="Tofino Regular"/>
          <w:sz w:val="20"/>
          <w:szCs w:val="20"/>
          <w:lang w:eastAsia="es-MX"/>
        </w:rPr>
        <w:t xml:space="preserve">, </w:t>
      </w:r>
      <w:r w:rsidR="00B118AD" w:rsidRPr="002A1C2C">
        <w:rPr>
          <w:rFonts w:ascii="Tofino Regular" w:eastAsia="Tofino Regular" w:hAnsi="Tofino Regular" w:cs="Tofino Regular"/>
          <w:sz w:val="20"/>
          <w:szCs w:val="20"/>
          <w:lang w:eastAsia="es-MX"/>
        </w:rPr>
        <w:t>se notifique el presente acuerdo a los sujetos obligados referidos en el párrafo que antecede y realizar las gestiones necesarias para el pronto cumplimiento de las obligaciones derivadas de las Leyes generales y estatales aplicables.</w:t>
      </w:r>
    </w:p>
    <w:p w14:paraId="37ABAA84"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4FB9594D" w14:textId="206C7E40" w:rsidR="00B118AD" w:rsidRPr="002A1C2C" w:rsidRDefault="000E686E" w:rsidP="00B118AD">
      <w:pPr>
        <w:spacing w:after="0" w:line="240" w:lineRule="auto"/>
        <w:jc w:val="both"/>
        <w:rPr>
          <w:rFonts w:ascii="Tofino Regular" w:eastAsia="Tofino Regular" w:hAnsi="Tofino Regular" w:cs="Tofino Regular"/>
          <w:sz w:val="20"/>
          <w:szCs w:val="20"/>
          <w:lang w:eastAsia="es-MX"/>
        </w:rPr>
      </w:pPr>
      <w:bookmarkStart w:id="9" w:name="_heading=h.2et92p0" w:colFirst="0" w:colLast="0"/>
      <w:bookmarkEnd w:id="9"/>
      <w:r w:rsidRPr="002A1C2C">
        <w:rPr>
          <w:rFonts w:ascii="Tofino Regular" w:eastAsia="Tofino Regular" w:hAnsi="Tofino Regular" w:cs="Tofino Regular"/>
          <w:b/>
          <w:sz w:val="20"/>
          <w:szCs w:val="20"/>
          <w:lang w:eastAsia="es-MX"/>
        </w:rPr>
        <w:t>Sexto</w:t>
      </w:r>
      <w:r w:rsidR="00B118AD" w:rsidRPr="002A1C2C">
        <w:rPr>
          <w:rFonts w:ascii="Tofino Regular" w:eastAsia="Tofino Regular" w:hAnsi="Tofino Regular" w:cs="Tofino Regular"/>
          <w:b/>
          <w:sz w:val="20"/>
          <w:szCs w:val="20"/>
          <w:lang w:eastAsia="es-MX"/>
        </w:rPr>
        <w:t>.</w:t>
      </w:r>
      <w:r w:rsidR="00B118AD" w:rsidRPr="002A1C2C">
        <w:rPr>
          <w:rFonts w:ascii="Tofino Regular" w:eastAsia="Tofino Regular" w:hAnsi="Tofino Regular" w:cs="Tofino Regular"/>
          <w:sz w:val="20"/>
          <w:szCs w:val="20"/>
          <w:lang w:eastAsia="es-MX"/>
        </w:rPr>
        <w:t xml:space="preserve"> En términos de lo señalado en el artículo 1 de la Ley General de Protección de Datos Personales en Posesión de los Sujetos Obligados, y el diverso 1 de la Ley de Protección de Datos Personales en Posesión de Sujetos Obligados del Estado de Yucatán, serán sujetos obligados en materia de protección de datos personales, los sujetos obligados registrados en el Padrón de Sujetos Obligados del Estado de Yucatán, con excepción de los sindicatos que recibieron recursos públicos, quienes serán responsables de los datos personales, de conformidad con la normatividad aplicable para la protección de datos personales en posesión de los particulares.</w:t>
      </w:r>
    </w:p>
    <w:p w14:paraId="14A3C687"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p>
    <w:p w14:paraId="6A03DD91" w14:textId="62B919C7" w:rsidR="00B118AD" w:rsidRPr="002A1C2C" w:rsidRDefault="000E686E"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b/>
          <w:sz w:val="20"/>
          <w:szCs w:val="20"/>
          <w:lang w:eastAsia="es-MX"/>
        </w:rPr>
        <w:t>Séptimo</w:t>
      </w:r>
      <w:r w:rsidR="00B118AD" w:rsidRPr="002A1C2C">
        <w:rPr>
          <w:rFonts w:ascii="Tofino Regular" w:eastAsia="Tofino Regular" w:hAnsi="Tofino Regular" w:cs="Tofino Regular"/>
          <w:b/>
          <w:sz w:val="20"/>
          <w:szCs w:val="20"/>
          <w:lang w:eastAsia="es-MX"/>
        </w:rPr>
        <w:t>.</w:t>
      </w:r>
      <w:r w:rsidR="00B118AD" w:rsidRPr="002A1C2C">
        <w:rPr>
          <w:rFonts w:ascii="Tofino Regular" w:eastAsia="Tofino Regular" w:hAnsi="Tofino Regular" w:cs="Tofino Regular"/>
          <w:sz w:val="20"/>
          <w:szCs w:val="20"/>
          <w:lang w:eastAsia="es-MX"/>
        </w:rPr>
        <w:t xml:space="preserve"> Se instruye a la Dirección de Asuntos Jurídicos y Plenarios para que realice los trámites correspondientes para la publicación del presente acuerdo en la Página de Internet Oficial del Instituto Estatal de Transparencia, Acceso a la Información Pública y Protección de Datos Personales.</w:t>
      </w:r>
    </w:p>
    <w:p w14:paraId="3157EA2E" w14:textId="77777777" w:rsidR="00B118AD" w:rsidRPr="002A1C2C" w:rsidRDefault="00B118AD" w:rsidP="00B118AD">
      <w:pPr>
        <w:spacing w:after="0" w:line="240" w:lineRule="auto"/>
        <w:jc w:val="both"/>
        <w:rPr>
          <w:rFonts w:ascii="Tofino Regular" w:eastAsia="Tofino Regular" w:hAnsi="Tofino Regular" w:cs="Tofino Regular"/>
          <w:b/>
          <w:sz w:val="20"/>
          <w:szCs w:val="20"/>
          <w:lang w:eastAsia="es-MX"/>
        </w:rPr>
      </w:pPr>
    </w:p>
    <w:p w14:paraId="14BFACC6" w14:textId="77777777" w:rsidR="00B118AD" w:rsidRPr="002A1C2C" w:rsidRDefault="00B118AD" w:rsidP="00B118AD">
      <w:pPr>
        <w:spacing w:after="0" w:line="240" w:lineRule="auto"/>
        <w:jc w:val="both"/>
        <w:rPr>
          <w:rFonts w:ascii="Tofino Regular" w:eastAsia="Tofino Regular" w:hAnsi="Tofino Regular" w:cs="Tofino Regular"/>
          <w:sz w:val="20"/>
          <w:szCs w:val="20"/>
          <w:lang w:eastAsia="es-MX"/>
        </w:rPr>
      </w:pPr>
      <w:r w:rsidRPr="002A1C2C">
        <w:rPr>
          <w:rFonts w:ascii="Tofino Regular" w:eastAsia="Tofino Regular" w:hAnsi="Tofino Regular" w:cs="Tofino Regular"/>
          <w:sz w:val="20"/>
          <w:szCs w:val="20"/>
          <w:lang w:eastAsia="es-MX"/>
        </w:rPr>
        <w:t>Así lo acordaron y firman para debida constancia, los integrantes del Pleno del Instituto Estatal de Transparencia, Acceso a la Información Pública y Protección de Datos Personales:</w:t>
      </w:r>
    </w:p>
    <w:p w14:paraId="3E23C689" w14:textId="77777777" w:rsidR="00B118AD" w:rsidRPr="002A1C2C" w:rsidRDefault="00B118AD" w:rsidP="00B118AD">
      <w:pPr>
        <w:spacing w:after="0" w:line="240" w:lineRule="auto"/>
        <w:jc w:val="center"/>
        <w:rPr>
          <w:rFonts w:ascii="Tofino Regular" w:eastAsia="Tofino Regular" w:hAnsi="Tofino Regular" w:cs="Tofino Regular"/>
          <w:sz w:val="20"/>
          <w:szCs w:val="20"/>
          <w:lang w:eastAsia="es-MX"/>
        </w:rPr>
      </w:pPr>
    </w:p>
    <w:p w14:paraId="7D843ADA" w14:textId="77777777" w:rsidR="00B118AD" w:rsidRPr="002A1C2C" w:rsidRDefault="00B118AD" w:rsidP="00B118AD">
      <w:pPr>
        <w:spacing w:after="0" w:line="240" w:lineRule="auto"/>
        <w:jc w:val="both"/>
        <w:rPr>
          <w:rFonts w:ascii="Calibri" w:eastAsia="Calibri" w:hAnsi="Calibri" w:cs="Calibri"/>
          <w:sz w:val="24"/>
          <w:szCs w:val="24"/>
          <w:lang w:eastAsia="es-MX"/>
        </w:rPr>
      </w:pPr>
    </w:p>
    <w:tbl>
      <w:tblPr>
        <w:tblW w:w="9214" w:type="dxa"/>
        <w:tblInd w:w="-5" w:type="dxa"/>
        <w:tblLayout w:type="fixed"/>
        <w:tblLook w:val="0400" w:firstRow="0" w:lastRow="0" w:firstColumn="0" w:lastColumn="0" w:noHBand="0" w:noVBand="1"/>
      </w:tblPr>
      <w:tblGrid>
        <w:gridCol w:w="4678"/>
        <w:gridCol w:w="4536"/>
      </w:tblGrid>
      <w:tr w:rsidR="00CF514D" w:rsidRPr="002A1C2C" w14:paraId="19D8AC2C" w14:textId="77777777" w:rsidTr="00B85A7C">
        <w:trPr>
          <w:trHeight w:val="859"/>
        </w:trPr>
        <w:tc>
          <w:tcPr>
            <w:tcW w:w="9214" w:type="dxa"/>
            <w:gridSpan w:val="2"/>
          </w:tcPr>
          <w:p w14:paraId="36991DA3" w14:textId="77777777" w:rsidR="00CF514D" w:rsidRPr="002A1C2C" w:rsidRDefault="00CF514D" w:rsidP="00CF514D">
            <w:pPr>
              <w:pBdr>
                <w:top w:val="nil"/>
                <w:left w:val="nil"/>
                <w:bottom w:val="nil"/>
                <w:right w:val="nil"/>
                <w:between w:val="nil"/>
              </w:pBdr>
              <w:spacing w:after="0" w:line="256" w:lineRule="auto"/>
              <w:rPr>
                <w:rFonts w:ascii="Tofino Regular" w:eastAsia="Tofino Regular" w:hAnsi="Tofino Regular" w:cs="Tofino Regular"/>
                <w:b/>
                <w:color w:val="000000"/>
                <w:sz w:val="20"/>
                <w:szCs w:val="20"/>
                <w:lang w:eastAsia="es-MX"/>
              </w:rPr>
            </w:pPr>
          </w:p>
          <w:p w14:paraId="2B12C976"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0AC78624"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2371D77D"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6164AA07"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6DDBC3A7" w14:textId="77777777" w:rsidR="00CF514D" w:rsidRPr="002A1C2C" w:rsidRDefault="00CF514D" w:rsidP="00CF514D">
            <w:pPr>
              <w:pBdr>
                <w:top w:val="nil"/>
                <w:left w:val="nil"/>
                <w:bottom w:val="nil"/>
                <w:right w:val="nil"/>
                <w:between w:val="nil"/>
              </w:pBdr>
              <w:spacing w:after="0" w:line="256" w:lineRule="auto"/>
              <w:ind w:right="23"/>
              <w:jc w:val="center"/>
              <w:rPr>
                <w:rFonts w:ascii="Tofino Regular" w:eastAsia="Tofino Regular" w:hAnsi="Tofino Regular" w:cs="Tofino Regular"/>
                <w:color w:val="000000"/>
                <w:sz w:val="20"/>
                <w:szCs w:val="20"/>
                <w:lang w:eastAsia="es-MX"/>
              </w:rPr>
            </w:pPr>
            <w:r w:rsidRPr="002A1C2C">
              <w:rPr>
                <w:rFonts w:ascii="Tofino Regular" w:eastAsia="Tofino Regular" w:hAnsi="Tofino Regular" w:cs="Tofino Regular"/>
                <w:b/>
                <w:color w:val="000000"/>
                <w:sz w:val="20"/>
                <w:szCs w:val="20"/>
                <w:lang w:eastAsia="es-MX"/>
              </w:rPr>
              <w:t>MTRA. MARÍA GILDA SEGOVIA CHAB</w:t>
            </w:r>
          </w:p>
          <w:p w14:paraId="22EDDA33"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r w:rsidRPr="002A1C2C">
              <w:rPr>
                <w:rFonts w:ascii="Tofino Regular" w:eastAsia="Tofino Regular" w:hAnsi="Tofino Regular" w:cs="Tofino Regular"/>
                <w:b/>
                <w:color w:val="000000"/>
                <w:sz w:val="20"/>
                <w:szCs w:val="20"/>
                <w:lang w:eastAsia="es-MX"/>
              </w:rPr>
              <w:t>COMISIONADA PRESIDENTA</w:t>
            </w:r>
          </w:p>
        </w:tc>
      </w:tr>
      <w:tr w:rsidR="00CF514D" w:rsidRPr="00CF514D" w14:paraId="4A5C7657" w14:textId="77777777" w:rsidTr="00B85A7C">
        <w:trPr>
          <w:trHeight w:val="859"/>
        </w:trPr>
        <w:tc>
          <w:tcPr>
            <w:tcW w:w="4678" w:type="dxa"/>
          </w:tcPr>
          <w:p w14:paraId="2851DF10"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67E742CD"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2DFA9215"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00C300C8"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5401A144"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5D9498C6"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r w:rsidRPr="002A1C2C">
              <w:rPr>
                <w:rFonts w:ascii="Tofino Regular" w:eastAsia="Tofino Regular" w:hAnsi="Tofino Regular" w:cs="Tofino Regular"/>
                <w:b/>
                <w:color w:val="000000"/>
                <w:sz w:val="20"/>
                <w:szCs w:val="20"/>
                <w:lang w:eastAsia="es-MX"/>
              </w:rPr>
              <w:t>DR. CARLOS FERNANDO PAVÓN DURÁN</w:t>
            </w:r>
          </w:p>
          <w:p w14:paraId="28B5DEE4"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r w:rsidRPr="002A1C2C">
              <w:rPr>
                <w:rFonts w:ascii="Tofino Regular" w:eastAsia="Tofino Regular" w:hAnsi="Tofino Regular" w:cs="Tofino Regular"/>
                <w:b/>
                <w:color w:val="000000"/>
                <w:sz w:val="20"/>
                <w:szCs w:val="20"/>
                <w:lang w:eastAsia="es-MX"/>
              </w:rPr>
              <w:t>COMISIONADO</w:t>
            </w:r>
          </w:p>
        </w:tc>
        <w:tc>
          <w:tcPr>
            <w:tcW w:w="4536" w:type="dxa"/>
          </w:tcPr>
          <w:p w14:paraId="64348713"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4E2ED139"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751D5211"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00E258A1"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066ED51C"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p>
          <w:p w14:paraId="64F244A0" w14:textId="77777777" w:rsidR="00CF514D" w:rsidRPr="002A1C2C"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r w:rsidRPr="002A1C2C">
              <w:rPr>
                <w:rFonts w:ascii="Tofino Regular" w:eastAsia="Tofino Regular" w:hAnsi="Tofino Regular" w:cs="Tofino Regular"/>
                <w:b/>
                <w:color w:val="000000"/>
                <w:sz w:val="20"/>
                <w:szCs w:val="20"/>
                <w:lang w:eastAsia="es-MX"/>
              </w:rPr>
              <w:t>LIC. MAURICIO MORENO MENDOZA</w:t>
            </w:r>
          </w:p>
          <w:p w14:paraId="3D3F8EF7" w14:textId="77777777" w:rsidR="00CF514D" w:rsidRPr="00CF514D" w:rsidRDefault="00CF514D" w:rsidP="00CF514D">
            <w:pPr>
              <w:pBdr>
                <w:top w:val="nil"/>
                <w:left w:val="nil"/>
                <w:bottom w:val="nil"/>
                <w:right w:val="nil"/>
                <w:between w:val="nil"/>
              </w:pBdr>
              <w:spacing w:after="0" w:line="256" w:lineRule="auto"/>
              <w:jc w:val="center"/>
              <w:rPr>
                <w:rFonts w:ascii="Tofino Regular" w:eastAsia="Tofino Regular" w:hAnsi="Tofino Regular" w:cs="Tofino Regular"/>
                <w:b/>
                <w:color w:val="000000"/>
                <w:sz w:val="20"/>
                <w:szCs w:val="20"/>
                <w:lang w:eastAsia="es-MX"/>
              </w:rPr>
            </w:pPr>
            <w:r w:rsidRPr="002A1C2C">
              <w:rPr>
                <w:rFonts w:ascii="Tofino Regular" w:eastAsia="Tofino Regular" w:hAnsi="Tofino Regular" w:cs="Tofino Regular"/>
                <w:b/>
                <w:color w:val="000000"/>
                <w:sz w:val="20"/>
                <w:szCs w:val="20"/>
                <w:lang w:eastAsia="es-MX"/>
              </w:rPr>
              <w:t>COMISIONADO</w:t>
            </w:r>
          </w:p>
        </w:tc>
      </w:tr>
    </w:tbl>
    <w:p w14:paraId="54D2A92B" w14:textId="77777777" w:rsidR="00B118AD" w:rsidRPr="00B118AD" w:rsidRDefault="00B118AD" w:rsidP="00B118AD">
      <w:pPr>
        <w:spacing w:after="0" w:line="240" w:lineRule="auto"/>
        <w:rPr>
          <w:rFonts w:ascii="Calibri" w:eastAsia="Calibri" w:hAnsi="Calibri" w:cs="Calibri"/>
          <w:sz w:val="24"/>
          <w:szCs w:val="24"/>
          <w:lang w:eastAsia="es-MX"/>
        </w:rPr>
      </w:pPr>
    </w:p>
    <w:p w14:paraId="31258A84" w14:textId="34B25554" w:rsidR="00E4776A" w:rsidRPr="00B44258" w:rsidRDefault="00B118AD" w:rsidP="00F431F5">
      <w:pPr>
        <w:tabs>
          <w:tab w:val="left" w:pos="3569"/>
        </w:tabs>
        <w:spacing w:after="0" w:line="240" w:lineRule="auto"/>
      </w:pPr>
      <w:r w:rsidRPr="00B118AD">
        <w:rPr>
          <w:rFonts w:ascii="Calibri" w:eastAsia="Calibri" w:hAnsi="Calibri" w:cs="Calibri"/>
          <w:sz w:val="24"/>
          <w:szCs w:val="24"/>
          <w:lang w:eastAsia="es-MX"/>
        </w:rPr>
        <w:tab/>
      </w:r>
    </w:p>
    <w:sectPr w:rsidR="00E4776A" w:rsidRPr="00B44258" w:rsidSect="00E4776A">
      <w:headerReference w:type="even" r:id="rId14"/>
      <w:headerReference w:type="default" r:id="rId15"/>
      <w:footerReference w:type="even" r:id="rId16"/>
      <w:footerReference w:type="default" r:id="rId17"/>
      <w:headerReference w:type="first" r:id="rId18"/>
      <w:footerReference w:type="first" r:id="rId19"/>
      <w:pgSz w:w="12240" w:h="15840"/>
      <w:pgMar w:top="212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AFCE6" w14:textId="77777777" w:rsidR="00045DF3" w:rsidRDefault="00045DF3" w:rsidP="00E4776A">
      <w:pPr>
        <w:spacing w:after="0" w:line="240" w:lineRule="auto"/>
      </w:pPr>
      <w:r>
        <w:separator/>
      </w:r>
    </w:p>
  </w:endnote>
  <w:endnote w:type="continuationSeparator" w:id="0">
    <w:p w14:paraId="1E76A711" w14:textId="77777777" w:rsidR="00045DF3" w:rsidRDefault="00045DF3" w:rsidP="00E47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Tofino Regular">
    <w:panose1 w:val="02000000000000000000"/>
    <w:charset w:val="00"/>
    <w:family w:val="auto"/>
    <w:pitch w:val="variable"/>
    <w:sig w:usb0="A00000FF" w:usb1="40000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1A021" w14:textId="77777777" w:rsidR="00B118AD" w:rsidRDefault="00B118AD">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8B4366" w14:textId="77777777" w:rsidR="00B118AD" w:rsidRDefault="00B118AD">
    <w:pPr>
      <w:pBdr>
        <w:top w:val="nil"/>
        <w:left w:val="nil"/>
        <w:bottom w:val="nil"/>
        <w:right w:val="nil"/>
        <w:between w:val="nil"/>
      </w:pBdr>
      <w:tabs>
        <w:tab w:val="center" w:pos="4419"/>
        <w:tab w:val="right" w:pos="8838"/>
      </w:tabs>
      <w:jc w:val="right"/>
      <w:rPr>
        <w:color w:val="000000"/>
      </w:rPr>
    </w:pPr>
    <w:r>
      <w:rPr>
        <w:noProof/>
        <w:lang w:eastAsia="es-MX"/>
      </w:rPr>
      <w:drawing>
        <wp:anchor distT="0" distB="0" distL="0" distR="0" simplePos="0" relativeHeight="251664384" behindDoc="1" locked="0" layoutInCell="1" hidden="0" allowOverlap="1" wp14:anchorId="07C3623F" wp14:editId="6D9CCD32">
          <wp:simplePos x="0" y="0"/>
          <wp:positionH relativeFrom="column">
            <wp:posOffset>-895349</wp:posOffset>
          </wp:positionH>
          <wp:positionV relativeFrom="paragraph">
            <wp:posOffset>0</wp:posOffset>
          </wp:positionV>
          <wp:extent cx="7367418" cy="455983"/>
          <wp:effectExtent l="0" t="0" r="0" b="0"/>
          <wp:wrapNone/>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7367418" cy="455983"/>
                  </a:xfrm>
                  <a:prstGeom prst="rect">
                    <a:avLst/>
                  </a:prstGeom>
                  <a:ln/>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40402" w14:textId="77777777" w:rsidR="00B118AD" w:rsidRDefault="00B118AD">
    <w:pPr>
      <w:pBdr>
        <w:top w:val="nil"/>
        <w:left w:val="nil"/>
        <w:bottom w:val="nil"/>
        <w:right w:val="nil"/>
        <w:between w:val="nil"/>
      </w:pBdr>
      <w:tabs>
        <w:tab w:val="center" w:pos="4419"/>
        <w:tab w:val="right" w:pos="8838"/>
      </w:tabs>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98806" w14:textId="77777777" w:rsidR="00E4776A" w:rsidRDefault="00E4776A">
    <w:pPr>
      <w:pStyle w:val="Piedepgin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5F2A4" w14:textId="40B1ECBB" w:rsidR="00E4776A" w:rsidRDefault="00E4776A">
    <w:pPr>
      <w:pStyle w:val="Piedepgina"/>
    </w:pPr>
    <w:r>
      <w:rPr>
        <w:noProof/>
        <w:lang w:eastAsia="es-MX"/>
      </w:rPr>
      <w:drawing>
        <wp:anchor distT="0" distB="0" distL="114300" distR="114300" simplePos="0" relativeHeight="251659264" behindDoc="0" locked="0" layoutInCell="1" allowOverlap="1" wp14:anchorId="18D660E9" wp14:editId="52639759">
          <wp:simplePos x="0" y="0"/>
          <wp:positionH relativeFrom="column">
            <wp:posOffset>-524433</wp:posOffset>
          </wp:positionH>
          <wp:positionV relativeFrom="paragraph">
            <wp:posOffset>-38100</wp:posOffset>
          </wp:positionV>
          <wp:extent cx="6636822" cy="424282"/>
          <wp:effectExtent l="0" t="0" r="0" b="0"/>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36822" cy="424282"/>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8210B" w14:textId="77777777" w:rsidR="00E4776A" w:rsidRDefault="00E4776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C81053" w14:textId="77777777" w:rsidR="00045DF3" w:rsidRDefault="00045DF3" w:rsidP="00E4776A">
      <w:pPr>
        <w:spacing w:after="0" w:line="240" w:lineRule="auto"/>
      </w:pPr>
      <w:r>
        <w:separator/>
      </w:r>
    </w:p>
  </w:footnote>
  <w:footnote w:type="continuationSeparator" w:id="0">
    <w:p w14:paraId="6DDEBED9" w14:textId="77777777" w:rsidR="00045DF3" w:rsidRDefault="00045DF3" w:rsidP="00E47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0DF46" w14:textId="77777777" w:rsidR="00B118AD" w:rsidRDefault="00F431F5">
    <w:pPr>
      <w:pBdr>
        <w:top w:val="nil"/>
        <w:left w:val="nil"/>
        <w:bottom w:val="nil"/>
        <w:right w:val="nil"/>
        <w:between w:val="nil"/>
      </w:pBdr>
      <w:tabs>
        <w:tab w:val="center" w:pos="4419"/>
        <w:tab w:val="right" w:pos="8838"/>
      </w:tabs>
      <w:rPr>
        <w:color w:val="000000"/>
      </w:rPr>
    </w:pPr>
    <w:r>
      <w:rPr>
        <w:color w:val="000000"/>
      </w:rPr>
      <w:pict w14:anchorId="5ED5DE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4" type="#_x0000_t75" alt="" style="position:absolute;margin-left:0;margin-top:0;width:441.85pt;height:319.65pt;z-index:-251649024;mso-position-horizontal:center;mso-position-horizontal-relative:margin;mso-position-vertical:center;mso-position-vertical-relative:margin">
          <v:imagedata r:id="rId1" o:title="image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964A1" w14:textId="2A689DCC" w:rsidR="00B118AD" w:rsidRDefault="007D0855">
    <w:pPr>
      <w:pBdr>
        <w:top w:val="nil"/>
        <w:left w:val="nil"/>
        <w:bottom w:val="nil"/>
        <w:right w:val="nil"/>
        <w:between w:val="nil"/>
      </w:pBdr>
      <w:tabs>
        <w:tab w:val="center" w:pos="4419"/>
        <w:tab w:val="right" w:pos="8838"/>
      </w:tabs>
      <w:rPr>
        <w:color w:val="000000"/>
      </w:rPr>
    </w:pPr>
    <w:r>
      <w:rPr>
        <w:noProof/>
        <w:lang w:eastAsia="es-MX"/>
      </w:rPr>
      <w:drawing>
        <wp:anchor distT="0" distB="0" distL="114300" distR="114300" simplePos="0" relativeHeight="251669504" behindDoc="0" locked="0" layoutInCell="1" allowOverlap="1" wp14:anchorId="0A7A5BA0" wp14:editId="11E7F773">
          <wp:simplePos x="0" y="0"/>
          <wp:positionH relativeFrom="margin">
            <wp:align>center</wp:align>
          </wp:positionH>
          <wp:positionV relativeFrom="paragraph">
            <wp:posOffset>-247650</wp:posOffset>
          </wp:positionV>
          <wp:extent cx="6086246" cy="777656"/>
          <wp:effectExtent l="0" t="0" r="0" b="3810"/>
          <wp:wrapNone/>
          <wp:docPr id="1281385496" name="Imagen 12813854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6246" cy="7776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31F5">
      <w:rPr>
        <w:color w:val="000000"/>
      </w:rPr>
      <w:pict w14:anchorId="4DBB1E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 o:spid="_x0000_s2052" type="#_x0000_t75" alt="" style="position:absolute;margin-left:0;margin-top:0;width:441.85pt;height:319.65pt;z-index:-251651072;mso-position-horizontal:center;mso-position-horizontal-relative:margin;mso-position-vertical:center;mso-position-vertical-relative:margin">
          <v:imagedata r:id="rId2" o:title="image1"/>
          <w10:wrap anchorx="margin" anchory="margin"/>
        </v:shape>
      </w:pict>
    </w:r>
  </w:p>
  <w:p w14:paraId="4246195A" w14:textId="77777777" w:rsidR="00B118AD" w:rsidRDefault="00B118AD">
    <w:pPr>
      <w:pBdr>
        <w:top w:val="nil"/>
        <w:left w:val="nil"/>
        <w:bottom w:val="nil"/>
        <w:right w:val="nil"/>
        <w:between w:val="nil"/>
      </w:pBdr>
      <w:tabs>
        <w:tab w:val="center" w:pos="4419"/>
        <w:tab w:val="right" w:pos="8838"/>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AA413F" w14:textId="77777777" w:rsidR="00B118AD" w:rsidRDefault="00F431F5">
    <w:pPr>
      <w:pBdr>
        <w:top w:val="nil"/>
        <w:left w:val="nil"/>
        <w:bottom w:val="nil"/>
        <w:right w:val="nil"/>
        <w:between w:val="nil"/>
      </w:pBdr>
      <w:tabs>
        <w:tab w:val="center" w:pos="4419"/>
        <w:tab w:val="right" w:pos="8838"/>
      </w:tabs>
      <w:rPr>
        <w:color w:val="000000"/>
      </w:rPr>
    </w:pPr>
    <w:r>
      <w:rPr>
        <w:color w:val="000000"/>
      </w:rPr>
      <w:pict w14:anchorId="1E988B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 o:spid="_x0000_s2053" type="#_x0000_t75" alt="" style="position:absolute;margin-left:0;margin-top:0;width:441.85pt;height:319.65pt;z-index:-251650048;mso-position-horizontal:center;mso-position-horizontal-relative:margin;mso-position-vertical:center;mso-position-vertical-relative:margin">
          <v:imagedata r:id="rId1" o:title="image1"/>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BA9C" w14:textId="76752F7D" w:rsidR="00E4776A" w:rsidRDefault="00F431F5">
    <w:pPr>
      <w:pStyle w:val="Encabezado"/>
    </w:pPr>
    <w:r>
      <w:rPr>
        <w:noProof/>
      </w:rPr>
      <w:pict w14:anchorId="08ABB3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680829" o:spid="_x0000_s2050" type="#_x0000_t75" style="position:absolute;margin-left:0;margin-top:0;width:441.4pt;height:346.35pt;z-index:-251655168;mso-position-horizontal:center;mso-position-horizontal-relative:margin;mso-position-vertical:center;mso-position-vertical-relative:margin" o:allowincell="f">
          <v:imagedata r:id="rId1" o:title="Recurso 12"/>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ABBCE" w14:textId="3E08FE10" w:rsidR="00E4776A" w:rsidRDefault="00F431F5">
    <w:pPr>
      <w:pStyle w:val="Encabezado"/>
    </w:pPr>
    <w:r>
      <w:rPr>
        <w:noProof/>
      </w:rPr>
      <w:pict w14:anchorId="7A0774C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680830" o:spid="_x0000_s2051" type="#_x0000_t75" style="position:absolute;margin-left:0;margin-top:0;width:441.4pt;height:346.35pt;z-index:-251654144;mso-position-horizontal:center;mso-position-horizontal-relative:margin;mso-position-vertical:center;mso-position-vertical-relative:margin" o:allowincell="f">
          <v:imagedata r:id="rId1" o:title="Recurso 12"/>
          <w10:wrap anchorx="margin" anchory="margin"/>
        </v:shape>
      </w:pict>
    </w:r>
    <w:r w:rsidR="00E4776A">
      <w:rPr>
        <w:noProof/>
        <w:lang w:eastAsia="es-MX"/>
      </w:rPr>
      <w:drawing>
        <wp:anchor distT="0" distB="0" distL="114300" distR="114300" simplePos="0" relativeHeight="251658240" behindDoc="0" locked="0" layoutInCell="1" allowOverlap="1" wp14:anchorId="078F687F" wp14:editId="40175A5B">
          <wp:simplePos x="0" y="0"/>
          <wp:positionH relativeFrom="column">
            <wp:posOffset>-608655</wp:posOffset>
          </wp:positionH>
          <wp:positionV relativeFrom="paragraph">
            <wp:posOffset>-113462</wp:posOffset>
          </wp:positionV>
          <wp:extent cx="6086246" cy="777656"/>
          <wp:effectExtent l="0" t="0" r="0" b="381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86246" cy="777656"/>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581D84" w14:textId="563879B0" w:rsidR="00E4776A" w:rsidRDefault="00F431F5">
    <w:pPr>
      <w:pStyle w:val="Encabezado"/>
    </w:pPr>
    <w:r>
      <w:rPr>
        <w:noProof/>
      </w:rPr>
      <w:pict w14:anchorId="4FA134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81680828" o:spid="_x0000_s2049" type="#_x0000_t75" style="position:absolute;margin-left:0;margin-top:0;width:441.4pt;height:346.35pt;z-index:-251656192;mso-position-horizontal:center;mso-position-horizontal-relative:margin;mso-position-vertical:center;mso-position-vertical-relative:margin" o:allowincell="f">
          <v:imagedata r:id="rId1" o:title="Recurso 1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71EB"/>
    <w:multiLevelType w:val="multilevel"/>
    <w:tmpl w:val="2C22A1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D302034"/>
    <w:multiLevelType w:val="multilevel"/>
    <w:tmpl w:val="66765B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4773CE6"/>
    <w:multiLevelType w:val="multilevel"/>
    <w:tmpl w:val="16204B0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4CF50763"/>
    <w:multiLevelType w:val="multilevel"/>
    <w:tmpl w:val="16204B00"/>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1C40746"/>
    <w:multiLevelType w:val="multilevel"/>
    <w:tmpl w:val="64A8F74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53B170A0"/>
    <w:multiLevelType w:val="multilevel"/>
    <w:tmpl w:val="FFE21D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52194845">
    <w:abstractNumId w:val="1"/>
  </w:num>
  <w:num w:numId="2" w16cid:durableId="283001057">
    <w:abstractNumId w:val="3"/>
  </w:num>
  <w:num w:numId="3" w16cid:durableId="1591813728">
    <w:abstractNumId w:val="5"/>
  </w:num>
  <w:num w:numId="4" w16cid:durableId="1843930480">
    <w:abstractNumId w:val="4"/>
  </w:num>
  <w:num w:numId="5" w16cid:durableId="223609470">
    <w:abstractNumId w:val="0"/>
  </w:num>
  <w:num w:numId="6" w16cid:durableId="21144011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76A"/>
    <w:rsid w:val="00007E03"/>
    <w:rsid w:val="00045DF3"/>
    <w:rsid w:val="00047938"/>
    <w:rsid w:val="00073061"/>
    <w:rsid w:val="000756C0"/>
    <w:rsid w:val="0009148B"/>
    <w:rsid w:val="000B7C39"/>
    <w:rsid w:val="000C784D"/>
    <w:rsid w:val="000E686E"/>
    <w:rsid w:val="000F26F7"/>
    <w:rsid w:val="00106C93"/>
    <w:rsid w:val="00113F06"/>
    <w:rsid w:val="00127F39"/>
    <w:rsid w:val="001953F2"/>
    <w:rsid w:val="00195F09"/>
    <w:rsid w:val="001C0359"/>
    <w:rsid w:val="001C5B61"/>
    <w:rsid w:val="00247046"/>
    <w:rsid w:val="00261CB7"/>
    <w:rsid w:val="0026506B"/>
    <w:rsid w:val="00266240"/>
    <w:rsid w:val="00267123"/>
    <w:rsid w:val="00271289"/>
    <w:rsid w:val="00271ECF"/>
    <w:rsid w:val="002A1C2C"/>
    <w:rsid w:val="002A7776"/>
    <w:rsid w:val="002C1F79"/>
    <w:rsid w:val="002E2088"/>
    <w:rsid w:val="003041B9"/>
    <w:rsid w:val="00320BD0"/>
    <w:rsid w:val="00336B18"/>
    <w:rsid w:val="003519C9"/>
    <w:rsid w:val="00364117"/>
    <w:rsid w:val="003B1E0C"/>
    <w:rsid w:val="003D4353"/>
    <w:rsid w:val="0049023C"/>
    <w:rsid w:val="004F72B5"/>
    <w:rsid w:val="00504596"/>
    <w:rsid w:val="00520988"/>
    <w:rsid w:val="0054325F"/>
    <w:rsid w:val="00561451"/>
    <w:rsid w:val="0058443E"/>
    <w:rsid w:val="005A18BD"/>
    <w:rsid w:val="005A4145"/>
    <w:rsid w:val="005B3188"/>
    <w:rsid w:val="006638F2"/>
    <w:rsid w:val="006D0F98"/>
    <w:rsid w:val="006E4557"/>
    <w:rsid w:val="00724499"/>
    <w:rsid w:val="0074749D"/>
    <w:rsid w:val="0076407A"/>
    <w:rsid w:val="007D0855"/>
    <w:rsid w:val="007E1031"/>
    <w:rsid w:val="00805EF3"/>
    <w:rsid w:val="008410F2"/>
    <w:rsid w:val="00871BDE"/>
    <w:rsid w:val="00882803"/>
    <w:rsid w:val="008E30A8"/>
    <w:rsid w:val="00944256"/>
    <w:rsid w:val="00965EF2"/>
    <w:rsid w:val="009675F7"/>
    <w:rsid w:val="009B4CC0"/>
    <w:rsid w:val="009B72DC"/>
    <w:rsid w:val="009C208C"/>
    <w:rsid w:val="00AB2294"/>
    <w:rsid w:val="00AE574F"/>
    <w:rsid w:val="00B072EC"/>
    <w:rsid w:val="00B118AD"/>
    <w:rsid w:val="00B4421D"/>
    <w:rsid w:val="00B44258"/>
    <w:rsid w:val="00BF2003"/>
    <w:rsid w:val="00BF64B7"/>
    <w:rsid w:val="00C11D9D"/>
    <w:rsid w:val="00C13A10"/>
    <w:rsid w:val="00C24111"/>
    <w:rsid w:val="00C372C4"/>
    <w:rsid w:val="00C47DE7"/>
    <w:rsid w:val="00C644E6"/>
    <w:rsid w:val="00C72180"/>
    <w:rsid w:val="00CC770A"/>
    <w:rsid w:val="00CE5EF0"/>
    <w:rsid w:val="00CF1A5B"/>
    <w:rsid w:val="00CF2CCA"/>
    <w:rsid w:val="00CF514D"/>
    <w:rsid w:val="00D66A1D"/>
    <w:rsid w:val="00D85F18"/>
    <w:rsid w:val="00E4776A"/>
    <w:rsid w:val="00E87F38"/>
    <w:rsid w:val="00EA7F51"/>
    <w:rsid w:val="00EC2B11"/>
    <w:rsid w:val="00EF1D36"/>
    <w:rsid w:val="00F431F5"/>
    <w:rsid w:val="00F873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46BDAF4C"/>
  <w15:chartTrackingRefBased/>
  <w15:docId w15:val="{FA56AC84-C2F7-4D11-9D03-2C93777FC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118AD"/>
    <w:pPr>
      <w:keepNext/>
      <w:keepLines/>
      <w:spacing w:before="480" w:after="120" w:line="240" w:lineRule="auto"/>
      <w:outlineLvl w:val="0"/>
    </w:pPr>
    <w:rPr>
      <w:rFonts w:ascii="Calibri" w:eastAsia="Calibri" w:hAnsi="Calibri" w:cs="Calibri"/>
      <w:b/>
      <w:sz w:val="48"/>
      <w:szCs w:val="48"/>
      <w:lang w:eastAsia="es-MX"/>
    </w:rPr>
  </w:style>
  <w:style w:type="paragraph" w:styleId="Ttulo2">
    <w:name w:val="heading 2"/>
    <w:basedOn w:val="Normal"/>
    <w:next w:val="Normal"/>
    <w:link w:val="Ttulo2Car"/>
    <w:uiPriority w:val="9"/>
    <w:semiHidden/>
    <w:unhideWhenUsed/>
    <w:qFormat/>
    <w:rsid w:val="00B118AD"/>
    <w:pPr>
      <w:keepNext/>
      <w:keepLines/>
      <w:spacing w:before="360" w:after="80" w:line="240" w:lineRule="auto"/>
      <w:outlineLvl w:val="1"/>
    </w:pPr>
    <w:rPr>
      <w:rFonts w:ascii="Calibri" w:eastAsia="Calibri" w:hAnsi="Calibri" w:cs="Calibri"/>
      <w:b/>
      <w:sz w:val="36"/>
      <w:szCs w:val="36"/>
      <w:lang w:eastAsia="es-MX"/>
    </w:rPr>
  </w:style>
  <w:style w:type="paragraph" w:styleId="Ttulo3">
    <w:name w:val="heading 3"/>
    <w:basedOn w:val="Normal"/>
    <w:next w:val="Normal"/>
    <w:link w:val="Ttulo3Car"/>
    <w:uiPriority w:val="9"/>
    <w:semiHidden/>
    <w:unhideWhenUsed/>
    <w:qFormat/>
    <w:rsid w:val="00B118AD"/>
    <w:pPr>
      <w:keepNext/>
      <w:keepLines/>
      <w:spacing w:before="280" w:after="80" w:line="240" w:lineRule="auto"/>
      <w:outlineLvl w:val="2"/>
    </w:pPr>
    <w:rPr>
      <w:rFonts w:ascii="Calibri" w:eastAsia="Calibri" w:hAnsi="Calibri" w:cs="Calibri"/>
      <w:b/>
      <w:sz w:val="28"/>
      <w:szCs w:val="28"/>
      <w:lang w:eastAsia="es-MX"/>
    </w:rPr>
  </w:style>
  <w:style w:type="paragraph" w:styleId="Ttulo4">
    <w:name w:val="heading 4"/>
    <w:basedOn w:val="Normal"/>
    <w:next w:val="Normal"/>
    <w:link w:val="Ttulo4Car"/>
    <w:uiPriority w:val="9"/>
    <w:semiHidden/>
    <w:unhideWhenUsed/>
    <w:qFormat/>
    <w:rsid w:val="00B118AD"/>
    <w:pPr>
      <w:keepNext/>
      <w:keepLines/>
      <w:spacing w:before="240" w:after="40" w:line="240" w:lineRule="auto"/>
      <w:outlineLvl w:val="3"/>
    </w:pPr>
    <w:rPr>
      <w:rFonts w:ascii="Calibri" w:eastAsia="Calibri" w:hAnsi="Calibri" w:cs="Calibri"/>
      <w:b/>
      <w:sz w:val="24"/>
      <w:szCs w:val="24"/>
      <w:lang w:eastAsia="es-MX"/>
    </w:rPr>
  </w:style>
  <w:style w:type="paragraph" w:styleId="Ttulo5">
    <w:name w:val="heading 5"/>
    <w:basedOn w:val="Normal"/>
    <w:next w:val="Normal"/>
    <w:link w:val="Ttulo5Car"/>
    <w:uiPriority w:val="9"/>
    <w:semiHidden/>
    <w:unhideWhenUsed/>
    <w:qFormat/>
    <w:rsid w:val="00B118AD"/>
    <w:pPr>
      <w:keepNext/>
      <w:keepLines/>
      <w:spacing w:before="220" w:after="40" w:line="240" w:lineRule="auto"/>
      <w:outlineLvl w:val="4"/>
    </w:pPr>
    <w:rPr>
      <w:rFonts w:ascii="Calibri" w:eastAsia="Calibri" w:hAnsi="Calibri" w:cs="Calibri"/>
      <w:b/>
      <w:lang w:eastAsia="es-MX"/>
    </w:rPr>
  </w:style>
  <w:style w:type="paragraph" w:styleId="Ttulo6">
    <w:name w:val="heading 6"/>
    <w:basedOn w:val="Normal"/>
    <w:next w:val="Normal"/>
    <w:link w:val="Ttulo6Car"/>
    <w:uiPriority w:val="9"/>
    <w:semiHidden/>
    <w:unhideWhenUsed/>
    <w:qFormat/>
    <w:rsid w:val="00B118AD"/>
    <w:pPr>
      <w:keepNext/>
      <w:keepLines/>
      <w:spacing w:before="200" w:after="40" w:line="240" w:lineRule="auto"/>
      <w:outlineLvl w:val="5"/>
    </w:pPr>
    <w:rPr>
      <w:rFonts w:ascii="Calibri" w:eastAsia="Calibri" w:hAnsi="Calibri" w:cs="Calibri"/>
      <w:b/>
      <w:sz w:val="20"/>
      <w:szCs w:val="20"/>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776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4776A"/>
  </w:style>
  <w:style w:type="paragraph" w:styleId="Piedepgina">
    <w:name w:val="footer"/>
    <w:basedOn w:val="Normal"/>
    <w:link w:val="PiedepginaCar"/>
    <w:uiPriority w:val="99"/>
    <w:unhideWhenUsed/>
    <w:rsid w:val="00E4776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4776A"/>
  </w:style>
  <w:style w:type="table" w:styleId="Tablaconcuadrcula">
    <w:name w:val="Table Grid"/>
    <w:basedOn w:val="Tablanormal"/>
    <w:uiPriority w:val="59"/>
    <w:rsid w:val="00195F09"/>
    <w:pPr>
      <w:spacing w:after="0" w:line="240" w:lineRule="auto"/>
    </w:pPr>
    <w:rPr>
      <w:rFonts w:ascii="Calibri" w:eastAsia="Calibri" w:hAnsi="Calibri" w:cs="Calibri"/>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1clara-nfasis6">
    <w:name w:val="Grid Table 1 Light Accent 6"/>
    <w:basedOn w:val="Tablanormal"/>
    <w:uiPriority w:val="46"/>
    <w:rsid w:val="00195F09"/>
    <w:pPr>
      <w:spacing w:after="0" w:line="240" w:lineRule="auto"/>
    </w:pPr>
    <w:rPr>
      <w:sz w:val="24"/>
      <w:szCs w:val="24"/>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Ttulo1Car">
    <w:name w:val="Título 1 Car"/>
    <w:basedOn w:val="Fuentedeprrafopredeter"/>
    <w:link w:val="Ttulo1"/>
    <w:uiPriority w:val="9"/>
    <w:rsid w:val="00B118AD"/>
    <w:rPr>
      <w:rFonts w:ascii="Calibri" w:eastAsia="Calibri" w:hAnsi="Calibri" w:cs="Calibri"/>
      <w:b/>
      <w:sz w:val="48"/>
      <w:szCs w:val="48"/>
      <w:lang w:eastAsia="es-MX"/>
    </w:rPr>
  </w:style>
  <w:style w:type="character" w:customStyle="1" w:styleId="Ttulo2Car">
    <w:name w:val="Título 2 Car"/>
    <w:basedOn w:val="Fuentedeprrafopredeter"/>
    <w:link w:val="Ttulo2"/>
    <w:uiPriority w:val="9"/>
    <w:semiHidden/>
    <w:rsid w:val="00B118AD"/>
    <w:rPr>
      <w:rFonts w:ascii="Calibri" w:eastAsia="Calibri" w:hAnsi="Calibri" w:cs="Calibri"/>
      <w:b/>
      <w:sz w:val="36"/>
      <w:szCs w:val="36"/>
      <w:lang w:eastAsia="es-MX"/>
    </w:rPr>
  </w:style>
  <w:style w:type="character" w:customStyle="1" w:styleId="Ttulo3Car">
    <w:name w:val="Título 3 Car"/>
    <w:basedOn w:val="Fuentedeprrafopredeter"/>
    <w:link w:val="Ttulo3"/>
    <w:uiPriority w:val="9"/>
    <w:semiHidden/>
    <w:rsid w:val="00B118AD"/>
    <w:rPr>
      <w:rFonts w:ascii="Calibri" w:eastAsia="Calibri" w:hAnsi="Calibri" w:cs="Calibri"/>
      <w:b/>
      <w:sz w:val="28"/>
      <w:szCs w:val="28"/>
      <w:lang w:eastAsia="es-MX"/>
    </w:rPr>
  </w:style>
  <w:style w:type="character" w:customStyle="1" w:styleId="Ttulo4Car">
    <w:name w:val="Título 4 Car"/>
    <w:basedOn w:val="Fuentedeprrafopredeter"/>
    <w:link w:val="Ttulo4"/>
    <w:uiPriority w:val="9"/>
    <w:semiHidden/>
    <w:rsid w:val="00B118AD"/>
    <w:rPr>
      <w:rFonts w:ascii="Calibri" w:eastAsia="Calibri" w:hAnsi="Calibri" w:cs="Calibri"/>
      <w:b/>
      <w:sz w:val="24"/>
      <w:szCs w:val="24"/>
      <w:lang w:eastAsia="es-MX"/>
    </w:rPr>
  </w:style>
  <w:style w:type="character" w:customStyle="1" w:styleId="Ttulo5Car">
    <w:name w:val="Título 5 Car"/>
    <w:basedOn w:val="Fuentedeprrafopredeter"/>
    <w:link w:val="Ttulo5"/>
    <w:uiPriority w:val="9"/>
    <w:semiHidden/>
    <w:rsid w:val="00B118AD"/>
    <w:rPr>
      <w:rFonts w:ascii="Calibri" w:eastAsia="Calibri" w:hAnsi="Calibri" w:cs="Calibri"/>
      <w:b/>
      <w:lang w:eastAsia="es-MX"/>
    </w:rPr>
  </w:style>
  <w:style w:type="character" w:customStyle="1" w:styleId="Ttulo6Car">
    <w:name w:val="Título 6 Car"/>
    <w:basedOn w:val="Fuentedeprrafopredeter"/>
    <w:link w:val="Ttulo6"/>
    <w:uiPriority w:val="9"/>
    <w:semiHidden/>
    <w:rsid w:val="00B118AD"/>
    <w:rPr>
      <w:rFonts w:ascii="Calibri" w:eastAsia="Calibri" w:hAnsi="Calibri" w:cs="Calibri"/>
      <w:b/>
      <w:sz w:val="20"/>
      <w:szCs w:val="20"/>
      <w:lang w:eastAsia="es-MX"/>
    </w:rPr>
  </w:style>
  <w:style w:type="numbering" w:customStyle="1" w:styleId="Sinlista1">
    <w:name w:val="Sin lista1"/>
    <w:next w:val="Sinlista"/>
    <w:uiPriority w:val="99"/>
    <w:semiHidden/>
    <w:unhideWhenUsed/>
    <w:rsid w:val="00B118AD"/>
  </w:style>
  <w:style w:type="table" w:customStyle="1" w:styleId="TableNormal">
    <w:name w:val="Table Normal"/>
    <w:rsid w:val="00B118AD"/>
    <w:pPr>
      <w:spacing w:after="0" w:line="240" w:lineRule="auto"/>
    </w:pPr>
    <w:rPr>
      <w:rFonts w:ascii="Calibri" w:eastAsia="Calibri" w:hAnsi="Calibri" w:cs="Calibri"/>
      <w:sz w:val="24"/>
      <w:szCs w:val="24"/>
      <w:lang w:eastAsia="es-MX"/>
    </w:rPr>
    <w:tblPr>
      <w:tblCellMar>
        <w:top w:w="0" w:type="dxa"/>
        <w:left w:w="0" w:type="dxa"/>
        <w:bottom w:w="0" w:type="dxa"/>
        <w:right w:w="0" w:type="dxa"/>
      </w:tblCellMar>
    </w:tblPr>
  </w:style>
  <w:style w:type="paragraph" w:styleId="Ttulo">
    <w:name w:val="Title"/>
    <w:basedOn w:val="Normal"/>
    <w:next w:val="Normal"/>
    <w:link w:val="TtuloCar"/>
    <w:uiPriority w:val="10"/>
    <w:qFormat/>
    <w:rsid w:val="00B118AD"/>
    <w:pPr>
      <w:spacing w:after="0" w:line="240" w:lineRule="auto"/>
      <w:contextualSpacing/>
    </w:pPr>
    <w:rPr>
      <w:rFonts w:asciiTheme="majorHAnsi" w:eastAsiaTheme="majorEastAsia" w:hAnsiTheme="majorHAnsi" w:cstheme="majorBidi"/>
      <w:spacing w:val="-10"/>
      <w:kern w:val="28"/>
      <w:sz w:val="56"/>
      <w:szCs w:val="56"/>
      <w:lang w:eastAsia="es-MX"/>
    </w:rPr>
  </w:style>
  <w:style w:type="character" w:customStyle="1" w:styleId="TtuloCar">
    <w:name w:val="Título Car"/>
    <w:basedOn w:val="Fuentedeprrafopredeter"/>
    <w:link w:val="Ttulo"/>
    <w:uiPriority w:val="10"/>
    <w:rsid w:val="00B118AD"/>
    <w:rPr>
      <w:rFonts w:asciiTheme="majorHAnsi" w:eastAsiaTheme="majorEastAsia" w:hAnsiTheme="majorHAnsi" w:cstheme="majorBidi"/>
      <w:spacing w:val="-10"/>
      <w:kern w:val="28"/>
      <w:sz w:val="56"/>
      <w:szCs w:val="56"/>
      <w:lang w:eastAsia="es-MX"/>
    </w:rPr>
  </w:style>
  <w:style w:type="paragraph" w:styleId="Prrafodelista">
    <w:name w:val="List Paragraph"/>
    <w:basedOn w:val="Normal"/>
    <w:uiPriority w:val="34"/>
    <w:qFormat/>
    <w:rsid w:val="00B118AD"/>
    <w:pPr>
      <w:spacing w:after="200" w:line="276" w:lineRule="auto"/>
      <w:ind w:left="720"/>
      <w:contextualSpacing/>
    </w:pPr>
    <w:rPr>
      <w:rFonts w:ascii="Calibri" w:eastAsia="Calibri" w:hAnsi="Calibri" w:cs="Calibri"/>
      <w:lang w:eastAsia="es-MX"/>
    </w:rPr>
  </w:style>
  <w:style w:type="character" w:styleId="Hipervnculo">
    <w:name w:val="Hyperlink"/>
    <w:basedOn w:val="Fuentedeprrafopredeter"/>
    <w:uiPriority w:val="99"/>
    <w:unhideWhenUsed/>
    <w:rsid w:val="00B118AD"/>
    <w:rPr>
      <w:color w:val="0563C1" w:themeColor="hyperlink"/>
      <w:u w:val="single"/>
    </w:rPr>
  </w:style>
  <w:style w:type="paragraph" w:customStyle="1" w:styleId="Default">
    <w:name w:val="Default"/>
    <w:rsid w:val="00B118AD"/>
    <w:pPr>
      <w:autoSpaceDE w:val="0"/>
      <w:autoSpaceDN w:val="0"/>
      <w:adjustRightInd w:val="0"/>
      <w:spacing w:after="0" w:line="240" w:lineRule="auto"/>
    </w:pPr>
    <w:rPr>
      <w:rFonts w:ascii="Calibri" w:eastAsia="Calibri" w:hAnsi="Calibri" w:cs="Calibri"/>
      <w:color w:val="000000"/>
      <w:sz w:val="24"/>
      <w:szCs w:val="24"/>
      <w:lang w:eastAsia="es-MX"/>
    </w:rPr>
  </w:style>
  <w:style w:type="paragraph" w:styleId="Textodeglobo">
    <w:name w:val="Balloon Text"/>
    <w:basedOn w:val="Normal"/>
    <w:link w:val="TextodegloboCar"/>
    <w:uiPriority w:val="99"/>
    <w:semiHidden/>
    <w:unhideWhenUsed/>
    <w:rsid w:val="00B118AD"/>
    <w:pPr>
      <w:spacing w:after="0" w:line="240" w:lineRule="auto"/>
    </w:pPr>
    <w:rPr>
      <w:rFonts w:ascii="Segoe UI" w:eastAsia="Calibri" w:hAnsi="Segoe UI" w:cs="Segoe UI"/>
      <w:sz w:val="18"/>
      <w:szCs w:val="18"/>
      <w:lang w:eastAsia="es-MX"/>
    </w:rPr>
  </w:style>
  <w:style w:type="character" w:customStyle="1" w:styleId="TextodegloboCar">
    <w:name w:val="Texto de globo Car"/>
    <w:basedOn w:val="Fuentedeprrafopredeter"/>
    <w:link w:val="Textodeglobo"/>
    <w:uiPriority w:val="99"/>
    <w:semiHidden/>
    <w:rsid w:val="00B118AD"/>
    <w:rPr>
      <w:rFonts w:ascii="Segoe UI" w:eastAsia="Calibri" w:hAnsi="Segoe UI" w:cs="Segoe UI"/>
      <w:sz w:val="18"/>
      <w:szCs w:val="18"/>
      <w:lang w:eastAsia="es-MX"/>
    </w:rPr>
  </w:style>
  <w:style w:type="character" w:customStyle="1" w:styleId="apple-converted-space">
    <w:name w:val="apple-converted-space"/>
    <w:basedOn w:val="Fuentedeprrafopredeter"/>
    <w:rsid w:val="00B118AD"/>
  </w:style>
  <w:style w:type="paragraph" w:styleId="Sinespaciado">
    <w:name w:val="No Spacing"/>
    <w:uiPriority w:val="1"/>
    <w:qFormat/>
    <w:rsid w:val="00B118AD"/>
    <w:pPr>
      <w:spacing w:after="0" w:line="240" w:lineRule="auto"/>
    </w:pPr>
    <w:rPr>
      <w:rFonts w:ascii="Calibri" w:eastAsia="Calibri" w:hAnsi="Calibri" w:cs="Calibri"/>
      <w:lang w:eastAsia="es-MX"/>
    </w:rPr>
  </w:style>
  <w:style w:type="character" w:customStyle="1" w:styleId="il">
    <w:name w:val="il"/>
    <w:basedOn w:val="Fuentedeprrafopredeter"/>
    <w:rsid w:val="00B118AD"/>
  </w:style>
  <w:style w:type="character" w:customStyle="1" w:styleId="m7920058376502890271gmail-m-67881216341177110gmail-il">
    <w:name w:val="m_7920058376502890271gmail-m_-67881216341177110gmail-il"/>
    <w:basedOn w:val="Fuentedeprrafopredeter"/>
    <w:rsid w:val="00B118AD"/>
  </w:style>
  <w:style w:type="paragraph" w:customStyle="1" w:styleId="msonormal0">
    <w:name w:val="msonormal"/>
    <w:basedOn w:val="Normal"/>
    <w:rsid w:val="00B118AD"/>
    <w:pPr>
      <w:spacing w:before="100" w:beforeAutospacing="1" w:after="100" w:afterAutospacing="1" w:line="240" w:lineRule="auto"/>
    </w:pPr>
    <w:rPr>
      <w:rFonts w:ascii="Times New Roman" w:eastAsia="Times New Roman" w:hAnsi="Times New Roman" w:cs="Times New Roman"/>
      <w:sz w:val="24"/>
      <w:szCs w:val="24"/>
      <w:lang w:eastAsia="es-MX"/>
    </w:rPr>
  </w:style>
  <w:style w:type="table" w:styleId="Tablaconcuadrculaclara">
    <w:name w:val="Grid Table Light"/>
    <w:basedOn w:val="Tablanormal"/>
    <w:uiPriority w:val="40"/>
    <w:rsid w:val="00B118AD"/>
    <w:pPr>
      <w:spacing w:after="0" w:line="240" w:lineRule="auto"/>
    </w:pPr>
    <w:rPr>
      <w:rFonts w:ascii="Calibri" w:eastAsia="Calibri" w:hAnsi="Calibri" w:cs="Calibri"/>
      <w:lang w:eastAsia="es-MX"/>
    </w:r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next w:val="Normal"/>
    <w:link w:val="SubttuloCar"/>
    <w:uiPriority w:val="11"/>
    <w:qFormat/>
    <w:rsid w:val="00B118AD"/>
    <w:pPr>
      <w:keepNext/>
      <w:keepLines/>
      <w:spacing w:before="360" w:after="80" w:line="240" w:lineRule="auto"/>
    </w:pPr>
    <w:rPr>
      <w:rFonts w:ascii="Georgia" w:eastAsia="Georgia" w:hAnsi="Georgia" w:cs="Georgia"/>
      <w:i/>
      <w:color w:val="666666"/>
      <w:sz w:val="48"/>
      <w:szCs w:val="48"/>
      <w:lang w:eastAsia="es-MX"/>
    </w:rPr>
  </w:style>
  <w:style w:type="character" w:customStyle="1" w:styleId="SubttuloCar">
    <w:name w:val="Subtítulo Car"/>
    <w:basedOn w:val="Fuentedeprrafopredeter"/>
    <w:link w:val="Subttulo"/>
    <w:uiPriority w:val="11"/>
    <w:rsid w:val="00B118AD"/>
    <w:rPr>
      <w:rFonts w:ascii="Georgia" w:eastAsia="Georgia" w:hAnsi="Georgia" w:cs="Georgia"/>
      <w:i/>
      <w:color w:val="666666"/>
      <w:sz w:val="48"/>
      <w:szCs w:val="4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footer5.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121341-6F78-4FA7-9D03-0A875476D9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6472</Words>
  <Characters>35599</Characters>
  <Application>Microsoft Office Word</Application>
  <DocSecurity>0</DocSecurity>
  <Lines>296</Lines>
  <Paragraphs>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Comunicación</dc:creator>
  <cp:keywords/>
  <dc:description/>
  <cp:lastModifiedBy>Dirección de Asuntos Jurídicos  y Plenarios</cp:lastModifiedBy>
  <cp:revision>4</cp:revision>
  <cp:lastPrinted>2025-02-25T20:02:00Z</cp:lastPrinted>
  <dcterms:created xsi:type="dcterms:W3CDTF">2025-02-27T21:02:00Z</dcterms:created>
  <dcterms:modified xsi:type="dcterms:W3CDTF">2025-02-27T21:02:00Z</dcterms:modified>
</cp:coreProperties>
</file>